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0" w:right="0" w:firstLine="0"/>
        <w:spacing w:before="0" w:after="0" w:line="240" w:lineRule="auto"/>
        <w:rPr>
          <w:rFonts w:ascii="Times New Roman" w:hAnsi="Times New Roman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04800" cy="304800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;o:allowoverlap:true;o:allowincell:false;mso-position-horizontal-relative:text;margin-left:0.0pt;mso-position-horizontal:absolute;mso-position-vertical-relative:text;margin-top:0.0pt;mso-position-vertical:absolute;width:24.0pt;height:24.0pt;mso-wrap-distance-left:0.0pt;mso-wrap-distance-top:0.0pt;mso-wrap-distance-right:0.0pt;mso-wrap-distance-bottom:0.0pt;v-text-anchor:top;visibility:visible;" fillcolor="#FFFFFF" stroked="f" strokeweight="0.00pt">
                <v:textbox inset="0,0,0,0">
                  <w:txbxContent>
                    <w:p>
                      <w:pPr>
                        <w:pStyle w:val="7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04800" cy="304800"/>
                <wp:effectExtent l="0" t="0" r="0" b="0"/>
                <wp:wrapNone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4;o:allowoverlap:true;o:allowincell:false;mso-position-horizontal-relative:text;margin-left:0.0pt;mso-position-horizontal:absolute;mso-position-vertical-relative:text;margin-top:0.0pt;mso-position-vertical:absolute;width:24.0pt;height:24.0pt;mso-wrap-distance-left:0.0pt;mso-wrap-distance-top:0.0pt;mso-wrap-distance-right:0.0pt;mso-wrap-distance-bottom:0.0pt;v-text-anchor:top;visibility:visible;" fillcolor="#FFFFFF" stroked="f" strokeweight="0.00pt">
                <v:textbox inset="0,0,0,0">
                  <w:txbxContent>
                    <w:p>
                      <w:pPr>
                        <w:pStyle w:val="7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04800" cy="304800"/>
                <wp:effectExtent l="0" t="0" r="0" b="0"/>
                <wp:wrapNone/>
                <wp:docPr id="3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6;o:allowoverlap:true;o:allowincell:false;mso-position-horizontal-relative:text;margin-left:0.0pt;mso-position-horizontal:absolute;mso-position-vertical-relative:text;margin-top:0.0pt;mso-position-vertical:absolute;width:24.0pt;height:24.0pt;mso-wrap-distance-left:0.0pt;mso-wrap-distance-top:0.0pt;mso-wrap-distance-right:0.0pt;mso-wrap-distance-bottom:0.0pt;v-text-anchor:top;visibility:visible;" fillcolor="#FFFFFF" stroked="f" strokeweight="0.00pt">
                <v:textbox inset="0,0,0,0">
                  <w:txbxContent>
                    <w:p>
                      <w:pPr>
                        <w:pStyle w:val="7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04800" cy="304800"/>
                <wp:effectExtent l="0" t="0" r="0" b="0"/>
                <wp:wrapNone/>
                <wp:docPr id="4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8;o:allowoverlap:true;o:allowincell:false;mso-position-horizontal-relative:text;margin-left:0.0pt;mso-position-horizontal:absolute;mso-position-vertical-relative:text;margin-top:0.0pt;mso-position-vertical:absolute;width:24.0pt;height:24.0pt;mso-wrap-distance-left:0.0pt;mso-wrap-distance-top:0.0pt;mso-wrap-distance-right:0.0pt;mso-wrap-distance-bottom:0.0pt;v-text-anchor:top;visibility:visible;" fillcolor="#FFFFFF" stroked="f" strokeweight="0.00pt">
                <v:textbox inset="0,0,0,0">
                  <w:txbxContent>
                    <w:p>
                      <w:pPr>
                        <w:pStyle w:val="7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04800" cy="304800"/>
                <wp:effectExtent l="0" t="0" r="0" b="0"/>
                <wp:wrapNone/>
                <wp:docPr id="5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10;o:allowoverlap:true;o:allowincell:false;mso-position-horizontal-relative:text;margin-left:0.0pt;mso-position-horizontal:absolute;mso-position-vertical-relative:text;margin-top:0.0pt;mso-position-vertical:absolute;width:24.0pt;height:24.0pt;mso-wrap-distance-left:0.0pt;mso-wrap-distance-top:0.0pt;mso-wrap-distance-right:0.0pt;mso-wrap-distance-bottom:0.0pt;v-text-anchor:top;visibility:visible;" fillcolor="#FFFFFF" stroked="f" strokeweight="0.00pt">
                <v:textbox inset="0,0,0,0">
                  <w:txbxContent>
                    <w:p>
                      <w:pPr>
                        <w:pStyle w:val="7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04800" cy="304800"/>
                <wp:effectExtent l="0" t="0" r="0" b="0"/>
                <wp:wrapNone/>
                <wp:docPr id="6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12;o:allowoverlap:true;o:allowincell:false;mso-position-horizontal-relative:text;margin-left:0.0pt;mso-position-horizontal:absolute;mso-position-vertical-relative:text;margin-top:0.0pt;mso-position-vertical:absolute;width:24.0pt;height:24.0pt;mso-wrap-distance-left:0.0pt;mso-wrap-distance-top:0.0pt;mso-wrap-distance-right:0.0pt;mso-wrap-distance-bottom:0.0pt;v-text-anchor:top;visibility:visible;" fillcolor="#FFFFFF" stroked="f" strokeweight="0.00pt">
                <v:textbox inset="0,0,0,0">
                  <w:txbxContent>
                    <w:p>
                      <w:pPr>
                        <w:pStyle w:val="7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04800" cy="304800"/>
                <wp:effectExtent l="0" t="0" r="0" b="0"/>
                <wp:wrapNone/>
                <wp:docPr id="7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14;o:allowoverlap:true;o:allowincell:false;mso-position-horizontal-relative:text;margin-left:0.0pt;mso-position-horizontal:absolute;mso-position-vertical-relative:text;margin-top:0.0pt;mso-position-vertical:absolute;width:24.0pt;height:24.0pt;mso-wrap-distance-left:0.0pt;mso-wrap-distance-top:0.0pt;mso-wrap-distance-right:0.0pt;mso-wrap-distance-bottom:0.0pt;v-text-anchor:top;visibility:visible;" fillcolor="#FFFFFF" stroked="f" strokeweight="0.00pt">
                <v:textbox inset="0,0,0,0">
                  <w:txbxContent>
                    <w:p>
                      <w:pPr>
                        <w:pStyle w:val="7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Cs w:val="28"/>
        </w:rPr>
        <w:t xml:space="preserve">Доклад министра цифрового развития Республики Тыва Монгуш И.Б.</w:t>
      </w:r>
      <w:r/>
    </w:p>
    <w:p>
      <w:pPr>
        <w:pStyle w:val="884"/>
        <w:ind w:left="0" w:right="0" w:firstLine="0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Cs w:val="28"/>
        </w:rPr>
        <w:t xml:space="preserve">на заседании коллегии «Об итогах реализации приоритетных направлений деятельности Министерства цифрового развития Республики Тыва за 1 полугодие и задачах на 2 полугодие 2024 г».</w:t>
      </w:r>
      <w:r/>
    </w:p>
    <w:p>
      <w:pPr>
        <w:pStyle w:val="884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 w:cs="Times New Roman"/>
          <w:b/>
          <w:color w:val="000000"/>
          <w:szCs w:val="28"/>
        </w:rPr>
        <w:t xml:space="preserve">20.09.2024 г.</w:t>
        <w:tab/>
        <w:tab/>
        <w:tab/>
        <w:tab/>
        <w:tab/>
        <w:tab/>
        <w:tab/>
        <w:tab/>
        <w:tab/>
        <w:tab/>
        <w:t xml:space="preserve">г. Кызыл</w:t>
      </w:r>
      <w:r/>
    </w:p>
    <w:p>
      <w:pPr>
        <w:pStyle w:val="884"/>
        <w:ind w:left="0" w:right="0" w:firstLine="0"/>
        <w:jc w:val="center"/>
        <w:spacing w:line="240" w:lineRule="auto"/>
      </w:pPr>
      <w:r>
        <w:rPr>
          <w:rStyle w:val="660"/>
          <w:rFonts w:ascii="Times New Roman" w:hAnsi="Times New Roman"/>
          <w:szCs w:val="28"/>
        </w:rPr>
        <w:tab/>
      </w:r>
      <w:r>
        <w:rPr>
          <w:rStyle w:val="660"/>
          <w:rFonts w:ascii="Times New Roman" w:hAnsi="Times New Roman" w:cs="Times New Roman"/>
          <w:color w:val="000000"/>
          <w:szCs w:val="28"/>
        </w:rPr>
        <w:t xml:space="preserve">Уважаемый Олег Николаевич, члены коллеги и приглашенные!</w:t>
      </w:r>
      <w:r/>
    </w:p>
    <w:p>
      <w:pPr>
        <w:pStyle w:val="884"/>
        <w:ind w:left="0" w:right="0" w:firstLine="0"/>
        <w:jc w:val="both"/>
        <w:spacing w:line="240" w:lineRule="auto"/>
      </w:pP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ab/>
        <w:t xml:space="preserve">Слайд 2. </w:t>
      </w:r>
      <w:r>
        <w:rPr>
          <w:rStyle w:val="660"/>
          <w:rFonts w:ascii="Times New Roman" w:hAnsi="Times New Roman"/>
          <w:color w:val="000000"/>
          <w:szCs w:val="28"/>
        </w:rPr>
        <w:t xml:space="preserve">В соответс</w:t>
      </w:r>
      <w:r>
        <w:rPr>
          <w:rStyle w:val="660"/>
          <w:rFonts w:ascii="Times New Roman" w:hAnsi="Times New Roman"/>
          <w:color w:val="000000"/>
          <w:szCs w:val="28"/>
        </w:rPr>
        <w:t xml:space="preserve">твии с постановлением Правительства Республики Тыва от 02.05.2024 № 201 перед Министерством цифрового развития на первое полугодие 2024 года  установлены 4 ключевые приоритетные направления: развитие инфраструктуры связи и расширение доступа к сети «Интерн</w:t>
      </w:r>
      <w:r>
        <w:rPr>
          <w:rStyle w:val="660"/>
          <w:rFonts w:ascii="Times New Roman" w:hAnsi="Times New Roman"/>
          <w:color w:val="000000"/>
          <w:szCs w:val="28"/>
        </w:rPr>
        <w:t xml:space="preserve">ет» в малонаселенных, отдаленных и труднодоступных пунктах; обеспечение информационной безопасности;  цифровое государственное управление; профессиональная ориентация граждан и учащихся, повышение квалификации работников ИТ-сферы, государственных служащих.</w:t>
      </w:r>
      <w:r/>
    </w:p>
    <w:p>
      <w:pPr>
        <w:pStyle w:val="884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/>
          <w:b/>
          <w:bCs/>
          <w:color w:val="000000"/>
          <w:szCs w:val="28"/>
        </w:rPr>
        <w:tab/>
        <w:t xml:space="preserve">Слайд 3. </w:t>
      </w:r>
      <w:r>
        <w:rPr>
          <w:rStyle w:val="660"/>
          <w:rFonts w:ascii="Times New Roman" w:hAnsi="Times New Roman"/>
          <w:b w:val="0"/>
          <w:bCs w:val="0"/>
          <w:color w:val="000000"/>
          <w:szCs w:val="28"/>
        </w:rPr>
        <w:t xml:space="preserve">В</w:t>
      </w:r>
      <w:r>
        <w:rPr>
          <w:rStyle w:val="660"/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 рамках государственной программы «Развитие информационного общества и средств массовой информации в Республике Тыва» при годовом плане 365 миллионов 375 тысяч 400 рублей.  За 1 полугодие 2024 г. </w:t>
      </w:r>
      <w:r>
        <w:rPr>
          <w:rStyle w:val="660"/>
          <w:rFonts w:ascii="Times New Roman" w:hAnsi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исполнено 133 миллиона 670 тысяч 500 рублей, а за 8 месяцев 2024 года 179 миллионов 153 тысяч рублей.  Кассовое освоение за 1 полугодие составляет 36,6 %., а за 8 месяцев 52,3 %.(</w:t>
      </w:r>
      <w:r>
        <w:rPr>
          <w:rStyle w:val="660"/>
          <w:rFonts w:ascii="Times New Roman" w:hAnsi="Times New Roman"/>
          <w:b w:val="0"/>
          <w:bCs/>
          <w:i/>
          <w:iCs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справочно* Основные причины низкого освоения: доведение лимитов бюджетных обязательств с разбивкой по кварталам и отсутствие финансирования с Минфина РТ по заявкам).</w:t>
      </w:r>
      <w:r/>
    </w:p>
    <w:p>
      <w:pPr>
        <w:pStyle w:val="770"/>
        <w:ind w:left="0" w:right="0" w:firstLine="0"/>
        <w:spacing w:line="240" w:lineRule="auto"/>
      </w:pPr>
      <w:r>
        <w:rPr>
          <w:rFonts w:ascii="Times New Roman" w:hAnsi="Times New Roman" w:cs="Times New Roman"/>
          <w:b/>
          <w:color w:val="000000"/>
          <w:szCs w:val="28"/>
        </w:rPr>
        <w:tab/>
        <w:t xml:space="preserve">Слайд 4-</w:t>
      </w:r>
      <w:r>
        <w:rPr>
          <w:rFonts w:ascii="Times New Roman" w:hAnsi="Times New Roman" w:cs="Times New Roman"/>
          <w:b/>
          <w:color w:val="000000"/>
          <w:szCs w:val="28"/>
        </w:rPr>
        <w:t xml:space="preserve">5</w:t>
      </w:r>
      <w:r>
        <w:rPr>
          <w:rFonts w:ascii="Times New Roman" w:hAnsi="Times New Roman" w:cs="Times New Roman"/>
          <w:b/>
          <w:color w:val="000000"/>
          <w:szCs w:val="28"/>
        </w:rPr>
        <w:t xml:space="preserve">. </w:t>
      </w:r>
      <w:r>
        <w:rPr>
          <w:rStyle w:val="677"/>
          <w:rFonts w:ascii="Times New Roman" w:hAnsi="Times New Roman" w:cs="Times New Roman"/>
          <w:color w:val="000000"/>
          <w:szCs w:val="28"/>
        </w:rPr>
        <w:t xml:space="preserve">Перейду к первому ключевому приоритетному направлению «Развитие инфраструктуры сотовой связи и расширения доступа к сети «Интернет» в малонаселенных пунктах». </w:t>
      </w:r>
      <w:r>
        <w:rPr>
          <w:rStyle w:val="660"/>
          <w:rFonts w:ascii="Times New Roman" w:hAnsi="Times New Roman"/>
          <w:color w:val="000000"/>
          <w:szCs w:val="28"/>
        </w:rPr>
        <w:t xml:space="preserve"> </w:t>
      </w:r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/>
          <w:color w:val="222222"/>
          <w:szCs w:val="28"/>
        </w:rPr>
        <w:tab/>
        <w:t xml:space="preserve">Республика Тыва  имеет ряд географических особенностей:</w:t>
      </w:r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/>
          <w:color w:val="222222"/>
          <w:szCs w:val="28"/>
        </w:rPr>
        <w:tab/>
        <w:t xml:space="preserve">- кроме города Кызыла (130 042 чел.) нет городов с численностью населения более 100 тыс. человек;</w:t>
      </w:r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/>
          <w:color w:val="222222"/>
          <w:szCs w:val="28"/>
        </w:rPr>
        <w:tab/>
        <w:t xml:space="preserve">- много населенных пунктов, расположенных в труднодоступных сложных рельефных местах. Именно поэтому наш регион можно сравнить с Республикой (Саха) Якутия, севером Красноярского края, Ямало-Ненецким автономным округом, где не так легко провести интернет. </w:t>
      </w:r>
      <w:r>
        <w:rPr>
          <w:rStyle w:val="660"/>
          <w:rFonts w:ascii="Times New Roman" w:hAnsi="Times New Roman"/>
          <w:color w:val="000000"/>
          <w:szCs w:val="28"/>
        </w:rPr>
        <w:t xml:space="preserve"> </w:t>
      </w:r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/>
          <w:color w:val="000000"/>
          <w:szCs w:val="28"/>
        </w:rPr>
        <w:tab/>
        <w:t xml:space="preserve">Но, тем не менее на сегодня, </w:t>
      </w:r>
      <w:r>
        <w:rPr>
          <w:rStyle w:val="660"/>
          <w:rFonts w:ascii="Times New Roman" w:hAnsi="Times New Roman"/>
          <w:szCs w:val="28"/>
        </w:rPr>
        <w:t xml:space="preserve">сотовой связью обеспечены 140 населенных пунктов из всего 152 (в 2022 г. - 135). - </w:t>
      </w:r>
      <w:r>
        <w:rPr>
          <w:rStyle w:val="660"/>
          <w:rFonts w:ascii="Times New Roman" w:hAnsi="Times New Roman"/>
          <w:szCs w:val="28"/>
        </w:rPr>
        <w:t xml:space="preserve">это </w:t>
      </w:r>
      <w:r>
        <w:rPr>
          <w:rStyle w:val="675"/>
          <w:rFonts w:ascii="Times New Roman" w:hAnsi="Times New Roman"/>
          <w:b/>
          <w:bCs/>
          <w:i w:val="0"/>
          <w:iCs w:val="0"/>
          <w:color w:val="000000"/>
          <w:szCs w:val="28"/>
        </w:rPr>
        <w:t xml:space="preserve">92 %</w:t>
      </w:r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/>
          <w:szCs w:val="28"/>
        </w:rPr>
        <w:tab/>
        <w:t xml:space="preserve">Широкополосным </w:t>
      </w:r>
      <w:r>
        <w:rPr>
          <w:rStyle w:val="660"/>
          <w:rFonts w:ascii="Times New Roman" w:hAnsi="Times New Roman"/>
          <w:b/>
          <w:bCs/>
          <w:szCs w:val="28"/>
        </w:rPr>
        <w:t xml:space="preserve">доступом к сети Интернет обеспечены </w:t>
      </w:r>
      <w:r>
        <w:rPr>
          <w:rStyle w:val="660"/>
          <w:rFonts w:ascii="Times New Roman" w:hAnsi="Times New Roman"/>
          <w:b/>
          <w:bCs/>
          <w:szCs w:val="28"/>
        </w:rPr>
        <w:t xml:space="preserve">82</w:t>
      </w:r>
      <w:r>
        <w:rPr>
          <w:rStyle w:val="660"/>
          <w:rFonts w:ascii="Times New Roman" w:hAnsi="Times New Roman"/>
          <w:b/>
          <w:bCs/>
          <w:szCs w:val="28"/>
        </w:rPr>
        <w:t xml:space="preserve"> % домохозяйств</w:t>
      </w:r>
      <w:r>
        <w:rPr>
          <w:rStyle w:val="660"/>
          <w:rFonts w:ascii="Times New Roman" w:hAnsi="Times New Roman"/>
          <w:szCs w:val="28"/>
        </w:rPr>
        <w:t xml:space="preserve">, т.е. волоконно-оптические линии связи доведены до 124 населенных пунктов, где проживает 329,5 тыс. человек.</w:t>
      </w:r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 w:eastAsia="Times New Roman" w:cs="Times New Roman"/>
          <w:color w:val="000000"/>
          <w:szCs w:val="28"/>
        </w:rPr>
        <w:tab/>
      </w:r>
      <w:r>
        <w:rPr>
          <w:rStyle w:val="660"/>
          <w:rFonts w:ascii="Times New Roman" w:hAnsi="Times New Roman" w:eastAsia="Times New Roman" w:cs="Times New Roman"/>
          <w:b/>
          <w:bCs/>
          <w:color w:val="000000"/>
          <w:szCs w:val="28"/>
        </w:rPr>
        <w:t xml:space="preserve">Доля домохозяйств, которым обеспечена возможность широкополосного доступа к информационно-телекоммуникационной сети «Интернет» достигнута до 98,2 процента</w:t>
      </w:r>
      <w:r>
        <w:rPr>
          <w:rStyle w:val="660"/>
          <w:rFonts w:ascii="Times New Roman" w:hAnsi="Times New Roman" w:eastAsia="Times New Roman" w:cs="Times New Roman"/>
          <w:color w:val="000000"/>
          <w:szCs w:val="28"/>
        </w:rPr>
        <w:t xml:space="preserve"> (при возможном 97%).</w:t>
      </w:r>
      <w:r/>
    </w:p>
    <w:tbl>
      <w:tblPr>
        <w:tblW w:w="9724" w:type="dxa"/>
        <w:tblInd w:w="189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53"/>
        <w:gridCol w:w="1134"/>
        <w:gridCol w:w="1416"/>
        <w:gridCol w:w="1418"/>
        <w:gridCol w:w="1418"/>
        <w:gridCol w:w="1984"/>
      </w:tblGrid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изм.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полугодие 2024 года</w:t>
            </w:r>
            <w:r/>
          </w:p>
        </w:tc>
      </w:tr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Тыва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98,24</w:t>
            </w:r>
            <w:r/>
          </w:p>
        </w:tc>
      </w:tr>
      <w:tr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3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РФ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85,85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86,12</w:t>
            </w:r>
            <w:r/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510" w:right="392" w:bottom="777" w:left="1134" w:header="0" w:footer="0" w:gutter="0"/>
          <w:cols w:num="1" w:sep="0" w:space="1701" w:equalWidth="1"/>
          <w:docGrid w:linePitch="360"/>
        </w:sectPr>
      </w:pPr>
      <w:r/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/>
          <w:szCs w:val="28"/>
        </w:rPr>
        <w:tab/>
        <w:t xml:space="preserve">П</w:t>
      </w:r>
      <w:r>
        <w:rPr>
          <w:rStyle w:val="660"/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одключены к сети Интернет </w:t>
      </w:r>
      <w:r>
        <w:rPr>
          <w:rStyle w:val="660"/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все</w:t>
      </w:r>
      <w:r>
        <w:rPr>
          <w:rStyle w:val="660"/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408 социально-значимых объектов.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75"/>
          <w:rFonts w:ascii="Times New Roman" w:hAnsi="Times New Roman" w:cs="Times New Roman"/>
          <w:i w:val="0"/>
          <w:iCs w:val="0"/>
          <w:color w:val="000000"/>
          <w:szCs w:val="28"/>
        </w:rPr>
        <w:tab/>
      </w:r>
      <w:r>
        <w:rPr>
          <w:rStyle w:val="660"/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shd w:val="clear" w:color="auto" w:fill="auto"/>
        </w:rPr>
        <w:t xml:space="preserve">Спутниковая связь</w:t>
      </w:r>
      <w:r>
        <w:rPr>
          <w:rStyle w:val="660"/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shd w:val="clear" w:color="auto" w:fill="auto"/>
        </w:rPr>
        <w:t xml:space="preserve"> доведена до 10 труднодоступных населенных пунктов с 2019 по 2021 гг. 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75"/>
          <w:rFonts w:ascii="Times New Roman" w:hAnsi="Times New Roman" w:cs="Times New Roman"/>
          <w:i w:val="0"/>
          <w:iCs w:val="0"/>
          <w:color w:val="000000"/>
          <w:szCs w:val="28"/>
        </w:rPr>
        <w:tab/>
      </w:r>
      <w:r/>
    </w:p>
    <w:p>
      <w:pPr>
        <w:pStyle w:val="770"/>
        <w:ind w:left="0" w:right="0" w:firstLine="0"/>
        <w:spacing w:line="240" w:lineRule="auto"/>
        <w:widowControl/>
        <w:rPr>
          <w:rStyle w:val="660"/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Style w:val="675"/>
          <w:rFonts w:ascii="Times New Roman" w:hAnsi="Times New Roman" w:cs="Times New Roman"/>
          <w:b/>
          <w:i w:val="0"/>
          <w:iCs w:val="0"/>
          <w:color w:val="000000"/>
          <w:szCs w:val="28"/>
        </w:rPr>
        <w:tab/>
        <w:t xml:space="preserve">Слайд </w:t>
      </w:r>
      <w:r>
        <w:rPr>
          <w:rStyle w:val="675"/>
          <w:rFonts w:ascii="Times New Roman" w:hAnsi="Times New Roman" w:cs="Times New Roman"/>
          <w:b/>
          <w:i w:val="0"/>
          <w:iCs w:val="0"/>
          <w:color w:val="000000"/>
          <w:szCs w:val="28"/>
        </w:rPr>
        <w:t xml:space="preserve">6</w:t>
      </w:r>
      <w:r>
        <w:rPr>
          <w:rStyle w:val="675"/>
          <w:rFonts w:ascii="Times New Roman" w:hAnsi="Times New Roman" w:cs="Times New Roman"/>
          <w:b/>
          <w:i w:val="0"/>
          <w:iCs w:val="0"/>
          <w:color w:val="000000"/>
          <w:szCs w:val="28"/>
        </w:rPr>
        <w:t xml:space="preserve">.</w:t>
      </w:r>
      <w:r>
        <w:rPr>
          <w:rStyle w:val="675"/>
          <w:rFonts w:ascii="Times New Roman" w:hAnsi="Times New Roman" w:cs="Times New Roman"/>
          <w:i w:val="0"/>
          <w:iCs w:val="0"/>
          <w:color w:val="000000"/>
          <w:szCs w:val="28"/>
        </w:rPr>
        <w:t xml:space="preserve"> </w:t>
      </w:r>
      <w:r>
        <w:rPr>
          <w:rStyle w:val="67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Операторы связи для обеспечения качества услуг продолжают устанавливать новые базовые станции и проводить модернизацию существующих. Так, за первое полугодие текущего года: </w:t>
      </w: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/>
    </w:p>
    <w:p>
      <w:pPr>
        <w:pStyle w:val="770"/>
        <w:ind w:left="0" w:right="0" w:firstLine="709"/>
        <w:spacing w:line="240" w:lineRule="auto"/>
        <w:widowControl/>
        <w:rPr>
          <w:rStyle w:val="660"/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292929"/>
          <w:spacing w:val="0"/>
          <w:sz w:val="28"/>
          <w:szCs w:val="28"/>
        </w:rPr>
        <w:t xml:space="preserve">- ПАО МТС</w:t>
      </w: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обн</w:t>
      </w: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овил мобильную сеть в Кызыле, Шагонаре и Ак-Довураке, увеличив среднюю скорость интернета на 35%, что улучшило доступ к онлайн-сервисам. </w:t>
      </w:r>
      <w:r/>
    </w:p>
    <w:p>
      <w:pPr>
        <w:pStyle w:val="770"/>
        <w:ind w:left="0" w:right="0" w:firstLine="709"/>
        <w:spacing w:line="240" w:lineRule="auto"/>
        <w:widowControl/>
        <w:rPr>
          <w:rStyle w:val="660"/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292929"/>
          <w:spacing w:val="0"/>
          <w:sz w:val="28"/>
          <w:szCs w:val="28"/>
        </w:rPr>
        <w:t xml:space="preserve">- ПАО МегаФон</w:t>
      </w:r>
      <w:r/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установил новые базовые станции в четырех селах Улуг-Хемского района, что дало 3 тыс. жителям возможность вперв</w:t>
      </w: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ые пользоваться высокоскоростным интернетом и качественной голосовой связью, открывая новые перспективы в различных сферах. </w:t>
      </w:r>
      <w:r/>
    </w:p>
    <w:p>
      <w:pPr>
        <w:pStyle w:val="770"/>
        <w:ind w:left="0" w:right="0" w:firstLine="709"/>
        <w:spacing w:line="240" w:lineRule="auto"/>
        <w:widowControl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292929"/>
          <w:spacing w:val="0"/>
          <w:sz w:val="28"/>
          <w:szCs w:val="28"/>
        </w:rPr>
        <w:t xml:space="preserve">- ПАО Вымпелком (Билайн)</w:t>
      </w:r>
      <w:r/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внедрил технологии VoLTE и VoWiFi, обеспечивая высокое качество голосовых звонков через 4G и Wi-Fi, минимизируя фоновый шум. </w:t>
      </w:r>
      <w:r/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Хочу отметить, что своевременное проведение с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троительства мобильной сети  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напрямую зависит также от 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мэрии города Кызыла и 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местных кожуунных администраций по 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вопросам выделения земельных участков и оформлению разрешений на электроэнергию. К сожалению, из-за задержек в процедуры согласования,  работы по модернизации сотовой связи оз. Дус-Холь были перенесены операторами 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292929"/>
          <w:spacing w:val="0"/>
          <w:sz w:val="28"/>
          <w:szCs w:val="28"/>
          <w:shd w:val="clear" w:color="auto" w:fill="ffffff"/>
        </w:rPr>
        <w:t xml:space="preserve"> ООО Теле2 Мобайл</w:t>
      </w:r>
      <w:r/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 и </w:t>
      </w: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292929"/>
          <w:spacing w:val="0"/>
          <w:sz w:val="28"/>
          <w:szCs w:val="28"/>
        </w:rPr>
        <w:t xml:space="preserve">ПАО МегаФон</w:t>
      </w:r>
      <w:r/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  на вторую половину 2024 года.</w:t>
      </w:r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 w:cs="Times New Roman"/>
          <w:color w:val="000000"/>
          <w:shd w:val="clear" w:color="auto" w:fill="ffffff"/>
        </w:rPr>
        <w:tab/>
        <w:t xml:space="preserve">В этой связи, настоятельно прошу совместно с нами выйти департамент внутренней политики Аппарата Правительства Республики Тыва на  взаимодействие с муниципальными образованиями дл</w:t>
      </w:r>
      <w:r>
        <w:rPr>
          <w:rStyle w:val="660"/>
          <w:rFonts w:ascii="Times New Roman" w:hAnsi="Times New Roman" w:cs="Times New Roman"/>
          <w:color w:val="292929"/>
          <w:shd w:val="clear" w:color="auto" w:fill="ffffff"/>
        </w:rPr>
        <w:t xml:space="preserve">я оперативного реагирования на вопросы, касающиеся процедур согласования.</w:t>
      </w:r>
      <w:r>
        <w:rPr>
          <w:rStyle w:val="660"/>
          <w:rFonts w:ascii="Times New Roman" w:hAnsi="Times New Roman"/>
          <w:color w:val="000000"/>
          <w:szCs w:val="28"/>
          <w:shd w:val="clear" w:color="auto" w:fill="ffffff"/>
        </w:rPr>
        <w:t xml:space="preserve">   </w:t>
      </w:r>
      <w:r/>
    </w:p>
    <w:p>
      <w:pPr>
        <w:pStyle w:val="770"/>
        <w:ind w:left="0" w:right="0" w:firstLine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ab/>
      </w:r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/>
          <w:b/>
          <w:bCs/>
          <w:color w:val="000000"/>
          <w:szCs w:val="28"/>
          <w:shd w:val="clear" w:color="auto" w:fill="ffffff"/>
        </w:rPr>
        <w:tab/>
        <w:t xml:space="preserve">Слайд </w:t>
      </w:r>
      <w:r>
        <w:rPr>
          <w:rStyle w:val="660"/>
          <w:rFonts w:ascii="Times New Roman" w:hAnsi="Times New Roman"/>
          <w:b/>
          <w:bCs/>
          <w:color w:val="000000"/>
          <w:szCs w:val="28"/>
          <w:shd w:val="clear" w:color="auto" w:fill="ffffff"/>
        </w:rPr>
        <w:t xml:space="preserve">7</w:t>
      </w:r>
      <w:r>
        <w:rPr>
          <w:rStyle w:val="660"/>
          <w:rFonts w:ascii="Times New Roman" w:hAnsi="Times New Roman"/>
          <w:b/>
          <w:bCs/>
          <w:color w:val="000000"/>
          <w:szCs w:val="28"/>
          <w:shd w:val="clear" w:color="auto" w:fill="ffffff"/>
        </w:rPr>
        <w:t xml:space="preserve">.  </w:t>
      </w:r>
      <w:r/>
    </w:p>
    <w:p>
      <w:pPr>
        <w:pStyle w:val="627"/>
        <w:ind w:left="0" w:right="0" w:firstLine="0"/>
        <w:jc w:val="both"/>
        <w:spacing w:line="240" w:lineRule="auto"/>
        <w:tabs>
          <w:tab w:val="left" w:pos="709" w:leader="none"/>
          <w:tab w:val="left" w:pos="851" w:leader="none"/>
          <w:tab w:val="left" w:pos="1134" w:leader="none"/>
        </w:tabs>
      </w:pPr>
      <w:r>
        <w:rPr>
          <w:rFonts w:ascii="Times New Roman" w:hAnsi="Times New Roman" w:eastAsia="Times New Roman" w:cs="Times New Roman"/>
          <w:bCs/>
          <w:color w:val="000000"/>
          <w:szCs w:val="28"/>
          <w:shd w:val="clear" w:color="auto" w:fill="auto"/>
        </w:rPr>
        <w:tab/>
        <w:t xml:space="preserve">Без доступа к сети Интернет — 20 населенных пунктов (с населением до 1000 - 3, </w:t>
      </w:r>
      <w:r>
        <w:rPr>
          <w:rStyle w:val="660"/>
          <w:rFonts w:ascii="Times New Roman" w:hAnsi="Times New Roman" w:eastAsia="Times New Roman" w:cs="Times New Roman"/>
          <w:bCs/>
          <w:i w:val="0"/>
          <w:iCs w:val="0"/>
          <w:color w:val="000000"/>
          <w:szCs w:val="28"/>
          <w:shd w:val="clear" w:color="auto" w:fill="auto"/>
        </w:rPr>
        <w:t xml:space="preserve">с населением от 100 до 500 человек — 5, с населением до 100 человек — 12 ).</w:t>
      </w:r>
      <w:r/>
    </w:p>
    <w:p>
      <w:pPr>
        <w:pStyle w:val="627"/>
        <w:ind w:left="0" w:right="0" w:firstLine="0"/>
        <w:jc w:val="both"/>
        <w:spacing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Cs/>
          <w:i/>
          <w:color w:val="000000"/>
          <w:szCs w:val="28"/>
        </w:rPr>
        <w:tab/>
      </w:r>
      <w:r>
        <w:rPr>
          <w:rStyle w:val="660"/>
          <w:rFonts w:ascii="Times New Roman" w:hAnsi="Times New Roman" w:eastAsia="Times New Roman" w:cs="Times New Roman"/>
          <w:b/>
          <w:bCs/>
          <w:i w:val="0"/>
          <w:iCs w:val="0"/>
          <w:color w:val="000000"/>
          <w:szCs w:val="28"/>
          <w:shd w:val="clear" w:color="auto" w:fill="ffffff"/>
        </w:rPr>
        <w:t xml:space="preserve">Слайд </w:t>
      </w:r>
      <w:r>
        <w:rPr>
          <w:rStyle w:val="660"/>
          <w:rFonts w:ascii="Times New Roman" w:hAnsi="Times New Roman" w:eastAsia="Times New Roman" w:cs="Times New Roman"/>
          <w:b/>
          <w:bCs/>
          <w:i w:val="0"/>
          <w:iCs w:val="0"/>
          <w:color w:val="000000"/>
          <w:szCs w:val="28"/>
          <w:shd w:val="clear" w:color="auto" w:fill="ffffff"/>
        </w:rPr>
        <w:t xml:space="preserve">8</w:t>
      </w:r>
      <w:r>
        <w:rPr>
          <w:rStyle w:val="660"/>
          <w:rFonts w:ascii="Times New Roman" w:hAnsi="Times New Roman" w:eastAsia="Times New Roman" w:cs="Times New Roman"/>
          <w:b/>
          <w:bCs/>
          <w:i w:val="0"/>
          <w:iCs w:val="0"/>
          <w:color w:val="000000"/>
          <w:szCs w:val="28"/>
          <w:shd w:val="clear" w:color="auto" w:fill="ffffff"/>
        </w:rPr>
        <w:t xml:space="preserve">.</w:t>
      </w:r>
      <w:r/>
    </w:p>
    <w:p>
      <w:pPr>
        <w:pStyle w:val="627"/>
        <w:ind w:left="0" w:right="0" w:firstLine="0"/>
        <w:jc w:val="both"/>
        <w:spacing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</w:rPr>
      </w:pPr>
      <w:r>
        <w:rPr>
          <w:rStyle w:val="660"/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Cs w:val="28"/>
          <w:shd w:val="clear" w:color="auto" w:fill="ffffff"/>
        </w:rPr>
        <w:tab/>
        <w:t xml:space="preserve">П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/>
          <w:szCs w:val="28"/>
        </w:rPr>
        <w:t xml:space="preserve">рогнозный план защиты финансовых средств по установке и модернизации базовых станций с 2025 по 2030 года вы можете увидеть на слайде.</w:t>
      </w:r>
      <w:r/>
    </w:p>
    <w:p>
      <w:pPr>
        <w:pStyle w:val="770"/>
        <w:ind w:left="0" w:right="0" w:firstLine="0"/>
        <w:jc w:val="both"/>
        <w:spacing w:line="240" w:lineRule="auto"/>
        <w:tabs>
          <w:tab w:val="left" w:pos="709" w:leader="none"/>
          <w:tab w:val="left" w:pos="851" w:leader="none"/>
          <w:tab w:val="left" w:pos="1134" w:leader="none"/>
        </w:tabs>
        <w:rPr>
          <w:rFonts w:ascii="Times New Roman" w:hAnsi="Times New Roman"/>
        </w:rPr>
      </w:pPr>
      <w:r>
        <w:rPr>
          <w:rStyle w:val="660"/>
          <w:rFonts w:ascii="Times New Roman" w:hAnsi="Times New Roman" w:eastAsia="Times New Roman" w:cs="Times New Roman"/>
          <w:b/>
          <w:bCs/>
          <w:i/>
          <w:iCs/>
          <w:color w:val="000000"/>
          <w:szCs w:val="28"/>
          <w:shd w:val="clear" w:color="auto" w:fill="ffffff"/>
        </w:rPr>
        <w:tab/>
      </w:r>
      <w:r>
        <w:rPr>
          <w:rStyle w:val="660"/>
          <w:rFonts w:ascii="Times New Roman" w:hAnsi="Times New Roman" w:eastAsia="Times New Roman" w:cs="Times New Roman"/>
          <w:b/>
          <w:bCs/>
          <w:i w:val="0"/>
          <w:iCs w:val="0"/>
          <w:color w:val="000000"/>
          <w:szCs w:val="28"/>
          <w:shd w:val="clear" w:color="auto" w:fill="ffffff"/>
        </w:rPr>
        <w:t xml:space="preserve"> </w:t>
      </w:r>
      <w:r/>
    </w:p>
    <w:tbl>
      <w:tblPr>
        <w:tblW w:w="10201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3"/>
        <w:gridCol w:w="2044"/>
        <w:gridCol w:w="1854"/>
        <w:gridCol w:w="1985"/>
        <w:gridCol w:w="1984"/>
        <w:gridCol w:w="170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Кожуун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Населенный пункт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Численность населения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Прогнозный объем финансирования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Источник финансирования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2024 г.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Монгун-Тайгинский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Тоолайлыг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ФП «УЗН 2.0.»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Пий-Хемский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Ленинка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ФП «УЗН 2.0.»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2025 г.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Тере-Хольский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Кунгуртуг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1638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252 870,32 </w:t>
            </w:r>
            <w:r/>
          </w:p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НЦ «Экономика данных »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Каа-Хемский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Усть-Ужеп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199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ФП «УЗН 2.0.»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Пий-Хемский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Шивилиг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185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ФП «УЗН 2.0.»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vMerge w:val="restart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Улуг-Хемский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Чодураа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843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6500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ГосПрограмма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vMerge w:val="continue"/>
            <w:textDirection w:val="lrTb"/>
            <w:noWrap w:val="false"/>
          </w:tcPr>
          <w:p>
            <w:pPr>
              <w:pStyle w:val="62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Арыг-Бажы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603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6500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ГосПрограмма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2026 г.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Монгун-Тайгинский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Кызыл-Хая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1452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64701,31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НЦ «Экономика данных»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Тоджинский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Чазылары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ФП «УЗН 2.0.»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Пий-Хемский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Билелиг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7500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ГубПроект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Каа-Хемский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Бай-Соот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7500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Губ Проект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Бай-Тайгинский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Кара-Холь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1334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71 350,20 </w:t>
            </w:r>
            <w:r/>
          </w:p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НЦ «Экономика данных»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2027 г.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Улуг-Хем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Эъжим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8500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ГубПроект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Каа-Хемский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Катазы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8500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Губ Проект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2028 г.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Тоджинский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Сыстыг-Хем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84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9500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Губ Проект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2029 г.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Кызылский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Уш-Белдир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10500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ГубПроект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Пий-Хем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Севи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10500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Губ Проект</w:t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2030 г.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Кызылский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Оттук-Даш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1239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11500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ГубПроект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19.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Тере-Холский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Белдир-Чазы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11500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Губ Проект</w:t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3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Чеди-Хольский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Каък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line="240" w:lineRule="auto"/>
              <w:widowControl w:val="off"/>
              <w:tabs>
                <w:tab w:val="left" w:pos="709" w:leader="none"/>
                <w:tab w:val="left" w:pos="851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 xml:space="preserve">11500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778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292929"/>
                <w:sz w:val="24"/>
                <w:szCs w:val="24"/>
                <w:shd w:val="clear" w:color="auto" w:fill="ffffff"/>
              </w:rPr>
              <w:t xml:space="preserve">Губ Проект</w:t>
            </w:r>
            <w:r/>
          </w:p>
        </w:tc>
      </w:tr>
    </w:tbl>
    <w:p>
      <w:pPr>
        <w:pStyle w:val="770"/>
        <w:ind w:left="0" w:right="0" w:firstLine="0"/>
        <w:spacing w:line="240" w:lineRule="auto"/>
        <w:rPr>
          <w:rStyle w:val="660"/>
          <w:rFonts w:ascii="Times New Roman" w:hAnsi="Times New Roman" w:eastAsia="Times New Roman" w:cs="Times New Roman"/>
          <w:b/>
          <w:bCs/>
        </w:rPr>
      </w:pPr>
      <w:r>
        <w:rPr>
          <w:rStyle w:val="660"/>
          <w:rFonts w:ascii="Times New Roman" w:hAnsi="Times New Roman" w:eastAsia="Times New Roman" w:cs="Times New Roman"/>
          <w:szCs w:val="28"/>
          <w:shd w:val="clear" w:color="auto" w:fill="auto"/>
        </w:rPr>
        <w:tab/>
      </w:r>
      <w:r>
        <w:rPr>
          <w:rStyle w:val="660"/>
          <w:rFonts w:ascii="Times New Roman" w:hAnsi="Times New Roman" w:eastAsia="Times New Roman" w:cs="Times New Roman"/>
          <w:b/>
          <w:bCs/>
          <w:szCs w:val="28"/>
          <w:shd w:val="clear" w:color="auto" w:fill="auto"/>
        </w:rPr>
      </w:r>
      <w:r/>
    </w:p>
    <w:p>
      <w:pPr>
        <w:pStyle w:val="770"/>
        <w:ind w:left="0" w:right="0" w:firstLine="709"/>
        <w:spacing w:line="240" w:lineRule="auto"/>
      </w:pPr>
      <w:r>
        <w:rPr>
          <w:rStyle w:val="660"/>
          <w:rFonts w:ascii="Times New Roman" w:hAnsi="Times New Roman" w:eastAsia="Times New Roman" w:cs="Times New Roman"/>
          <w:b/>
          <w:bCs/>
          <w:szCs w:val="28"/>
          <w:shd w:val="clear" w:color="auto" w:fill="auto"/>
        </w:rPr>
        <w:t xml:space="preserve">Слайд 9.</w:t>
      </w:r>
      <w:r/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 w:eastAsia="Times New Roman" w:cs="Times New Roman"/>
          <w:szCs w:val="28"/>
          <w:shd w:val="clear" w:color="auto" w:fill="auto"/>
        </w:rPr>
        <w:tab/>
        <w:t xml:space="preserve">Уважаемые руководители муниципальных образований, сейчас на Портале госуслуг проходит Всероссийское голосование за выбор населенных пунктов, где в 2025 году будут установлены базовые станции. Голосование продлится до 17 ноября 2024 года. </w:t>
      </w:r>
      <w:r/>
    </w:p>
    <w:p>
      <w:pPr>
        <w:pStyle w:val="770"/>
        <w:ind w:left="0" w:right="0" w:firstLine="709"/>
        <w:spacing w:line="240" w:lineRule="auto"/>
      </w:pPr>
      <w:r>
        <w:rPr>
          <w:rStyle w:val="660"/>
          <w:rFonts w:ascii="Times New Roman" w:hAnsi="Times New Roman"/>
          <w:color w:val="000000"/>
          <w:szCs w:val="28"/>
          <w:shd w:val="clear" w:color="auto" w:fill="auto"/>
        </w:rPr>
        <w:t xml:space="preserve">Просим проводить больше работы с населением по информированию о такой возможности - это важно и для нас, и для наших жителей. Проголосовать можно на сайте Госуслуг.</w:t>
      </w:r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 w:eastAsia="Times New Roman" w:cs="Times New Roman"/>
          <w:szCs w:val="28"/>
          <w:shd w:val="clear" w:color="auto" w:fill="auto"/>
        </w:rPr>
        <w:tab/>
      </w:r>
      <w:r>
        <w:rPr>
          <w:rStyle w:val="660"/>
          <w:rFonts w:ascii="Times New Roman" w:hAnsi="Times New Roman" w:eastAsia="Times New Roman" w:cs="Times New Roman"/>
          <w:b w:val="0"/>
          <w:bCs/>
          <w:i w:val="0"/>
          <w:caps w:val="0"/>
          <w:smallCaps w:val="0"/>
          <w:color w:val="292929"/>
          <w:spacing w:val="0"/>
          <w:sz w:val="28"/>
          <w:szCs w:val="28"/>
          <w:shd w:val="clear" w:color="auto" w:fill="auto"/>
        </w:rPr>
        <w:t xml:space="preserve">Одним из важных вопросов является </w:t>
      </w:r>
      <w:r>
        <w:rPr>
          <w:rStyle w:val="660"/>
          <w:rFonts w:ascii="Times New Roman" w:hAnsi="Times New Roman" w:eastAsia="Times New Roman" w:cs="Times New Roman"/>
          <w:b/>
          <w:bCs/>
          <w:i w:val="0"/>
          <w:caps w:val="0"/>
          <w:smallCaps w:val="0"/>
          <w:color w:val="292929"/>
          <w:spacing w:val="0"/>
          <w:sz w:val="28"/>
          <w:szCs w:val="28"/>
          <w:shd w:val="clear" w:color="auto" w:fill="auto"/>
        </w:rPr>
        <w:t xml:space="preserve">обеспечение качественной мобильной связью автомобильных дорог в республике Тыва</w:t>
      </w:r>
      <w:r>
        <w:rPr>
          <w:rStyle w:val="660"/>
          <w:rFonts w:ascii="Times New Roman" w:hAnsi="Times New Roman" w:eastAsia="Times New Roman" w:cs="Times New Roman"/>
          <w:b w:val="0"/>
          <w:bCs/>
          <w:i w:val="0"/>
          <w:caps w:val="0"/>
          <w:smallCaps w:val="0"/>
          <w:color w:val="292929"/>
          <w:spacing w:val="0"/>
          <w:sz w:val="28"/>
          <w:szCs w:val="28"/>
          <w:shd w:val="clear" w:color="auto" w:fill="auto"/>
        </w:rPr>
        <w:t xml:space="preserve">. Федеральная дорога Р-257 «Енисей» соединяет республику с другими регионами. Операторы обеспечили покрытие Р-257 н</w:t>
      </w:r>
      <w:r>
        <w:rPr>
          <w:rStyle w:val="660"/>
          <w:rFonts w:ascii="Times New Roman" w:hAnsi="Times New Roman" w:eastAsia="Times New Roman" w:cs="Times New Roman"/>
          <w:b w:val="0"/>
          <w:bCs/>
          <w:i w:val="0"/>
          <w:caps w:val="0"/>
          <w:smallCaps w:val="0"/>
          <w:color w:val="292929"/>
          <w:spacing w:val="0"/>
          <w:sz w:val="28"/>
          <w:szCs w:val="28"/>
          <w:shd w:val="clear" w:color="auto" w:fill="auto"/>
        </w:rPr>
        <w:t xml:space="preserve">а территории Республики Тыва длиной 415,094 км. Сотовой связью LTE охвачено 77,8% этой дороги. Общая протяженность автомобильных дорог регионального и межмуниципального значения составляет 2 796,649 км, из которых 61,2% также имеют покрытие сотовой связью.</w:t>
      </w:r>
      <w:r/>
    </w:p>
    <w:p>
      <w:pPr>
        <w:pStyle w:val="770"/>
        <w:ind w:left="0" w:right="0" w:firstLine="0"/>
        <w:spacing w:line="240" w:lineRule="auto"/>
        <w:rPr>
          <w:rStyle w:val="660"/>
          <w:rFonts w:ascii="Times New Roman" w:hAnsi="Times New Roman" w:eastAsia="Times New Roman" w:cs="Times New Roman"/>
          <w:b/>
          <w:bCs w:val="0"/>
          <w:i w:val="0"/>
          <w:caps w:val="0"/>
          <w:smallCaps w:val="0"/>
          <w:color w:val="292929"/>
          <w:spacing w:val="0"/>
          <w:sz w:val="28"/>
          <w:szCs w:val="28"/>
        </w:rPr>
      </w:pPr>
      <w:r>
        <w:rPr>
          <w:rStyle w:val="660"/>
          <w:rFonts w:ascii="Times New Roman" w:hAnsi="Times New Roman" w:eastAsia="Times New Roman" w:cs="Times New Roman"/>
          <w:b w:val="0"/>
          <w:bCs/>
          <w:i w:val="0"/>
          <w:caps w:val="0"/>
          <w:smallCaps w:val="0"/>
          <w:color w:val="292929"/>
          <w:spacing w:val="0"/>
          <w:sz w:val="28"/>
          <w:szCs w:val="28"/>
          <w:shd w:val="clear" w:color="auto" w:fill="auto"/>
        </w:rPr>
        <w:tab/>
      </w:r>
      <w:r>
        <w:rPr>
          <w:rStyle w:val="660"/>
          <w:rFonts w:ascii="Times New Roman" w:hAnsi="Times New Roman" w:eastAsia="Times New Roman" w:cs="Times New Roman"/>
          <w:b/>
          <w:bCs/>
          <w:i w:val="0"/>
          <w:caps w:val="0"/>
          <w:smallCaps w:val="0"/>
          <w:color w:val="292929"/>
          <w:spacing w:val="0"/>
          <w:sz w:val="28"/>
          <w:szCs w:val="28"/>
          <w:shd w:val="clear" w:color="auto" w:fill="auto"/>
        </w:rPr>
      </w:r>
      <w:r/>
    </w:p>
    <w:p>
      <w:pPr>
        <w:pStyle w:val="770"/>
        <w:ind w:left="0" w:right="0" w:firstLine="709"/>
        <w:spacing w:line="240" w:lineRule="auto"/>
      </w:pPr>
      <w:r>
        <w:rPr>
          <w:rStyle w:val="660"/>
          <w:rFonts w:ascii="Times New Roman" w:hAnsi="Times New Roman" w:eastAsia="Times New Roman" w:cs="Times New Roman"/>
          <w:b/>
          <w:bCs/>
          <w:i w:val="0"/>
          <w:caps w:val="0"/>
          <w:smallCaps w:val="0"/>
          <w:color w:val="292929"/>
          <w:spacing w:val="0"/>
          <w:sz w:val="28"/>
          <w:szCs w:val="28"/>
          <w:shd w:val="clear" w:color="auto" w:fill="auto"/>
        </w:rPr>
        <w:t xml:space="preserve">Слайд 10.</w:t>
      </w:r>
      <w:r/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 w:eastAsia="Times New Roman" w:cs="Times New Roman"/>
          <w:b/>
          <w:bCs/>
          <w:color w:val="000000"/>
          <w:szCs w:val="28"/>
          <w:shd w:val="clear" w:color="auto" w:fill="auto"/>
        </w:rPr>
        <w:tab/>
        <w:t xml:space="preserve">Почтовая связь. </w:t>
      </w:r>
      <w:r>
        <w:rPr>
          <w:rStyle w:val="660"/>
          <w:rFonts w:ascii="Times New Roman" w:hAnsi="Times New Roman" w:eastAsia="Times New Roman" w:cs="Times New Roman"/>
          <w:color w:val="000000"/>
          <w:szCs w:val="28"/>
          <w:shd w:val="clear" w:color="auto" w:fill="auto"/>
        </w:rPr>
        <w:t xml:space="preserve">Переходим к вопросам почтовой связи. По поручению Президента Российской Федерации Владимира Владимировича Путина, АО «Почта России» продолжает программу ремонтов сельских почтовых отделений</w:t>
      </w:r>
      <w:r>
        <w:rPr>
          <w:rStyle w:val="660"/>
          <w:rFonts w:ascii="Times New Roman" w:hAnsi="Times New Roman" w:eastAsia="Times New Roman" w:cs="Times New Roman"/>
          <w:b/>
          <w:bCs/>
          <w:color w:val="000000"/>
          <w:szCs w:val="28"/>
          <w:shd w:val="clear" w:color="auto" w:fill="auto"/>
        </w:rPr>
        <w:t xml:space="preserve">. </w:t>
      </w:r>
      <w:r>
        <w:rPr>
          <w:rStyle w:val="660"/>
          <w:rFonts w:ascii="Times New Roman" w:hAnsi="Times New Roman" w:eastAsia="Times New Roman" w:cs="Times New Roman"/>
          <w:color w:val="000000"/>
          <w:szCs w:val="28"/>
          <w:shd w:val="clear" w:color="auto" w:fill="auto"/>
        </w:rPr>
        <w:t xml:space="preserve">Всего в республике 120 отделений почтовой связи. </w:t>
      </w:r>
      <w:r>
        <w:rPr>
          <w:rStyle w:val="660"/>
          <w:rFonts w:ascii="Times New Roman" w:hAnsi="Times New Roman"/>
          <w:color w:val="000000"/>
          <w:szCs w:val="28"/>
          <w:shd w:val="clear" w:color="auto" w:fill="auto"/>
        </w:rPr>
        <w:t xml:space="preserve">В </w:t>
      </w:r>
      <w:r>
        <w:rPr>
          <w:rStyle w:val="660"/>
          <w:rFonts w:ascii="Times New Roman" w:hAnsi="Times New Roman"/>
          <w:color w:val="000000"/>
          <w:szCs w:val="28"/>
          <w:shd w:val="clear" w:color="auto" w:fill="auto"/>
        </w:rPr>
        <w:t xml:space="preserve">2022 году отремонтировано 8 отделений почты,</w:t>
      </w:r>
      <w:r>
        <w:rPr>
          <w:rStyle w:val="660"/>
          <w:rFonts w:ascii="Times New Roman" w:hAnsi="Times New Roman"/>
          <w:color w:val="000000"/>
          <w:szCs w:val="28"/>
          <w:shd w:val="clear" w:color="auto" w:fill="auto"/>
        </w:rPr>
        <w:t xml:space="preserve"> в этом году будет отремонтировано еще 6 отделений и построено 1 отделение. </w:t>
      </w:r>
      <w:r/>
    </w:p>
    <w:p>
      <w:pPr>
        <w:pStyle w:val="627"/>
        <w:ind w:left="0" w:right="0" w:firstLine="0"/>
        <w:jc w:val="both"/>
        <w:spacing w:line="240" w:lineRule="auto"/>
        <w:widowControl/>
      </w:pPr>
      <w:r>
        <w:rPr>
          <w:rStyle w:val="660"/>
          <w:rFonts w:ascii="Times New Roman" w:hAnsi="Times New Roman" w:cs="Times New Roman"/>
          <w:color w:val="000000"/>
          <w:szCs w:val="28"/>
          <w:shd w:val="clear" w:color="auto" w:fill="auto"/>
        </w:rPr>
        <w:tab/>
        <w:t xml:space="preserve">В целях поддержки региональному филиалу АО «Почта России» в Республике Тыва подходит к финалу решени</w:t>
      </w:r>
      <w:r>
        <w:rPr>
          <w:rStyle w:val="660"/>
          <w:rFonts w:ascii="Times New Roman" w:hAnsi="Times New Roman" w:cs="Times New Roman"/>
          <w:color w:val="000000"/>
          <w:szCs w:val="28"/>
          <w:shd w:val="clear" w:color="auto" w:fill="auto"/>
        </w:rPr>
        <w:t xml:space="preserve">е</w:t>
      </w:r>
      <w:r>
        <w:rPr>
          <w:rStyle w:val="660"/>
          <w:rFonts w:ascii="Times New Roman" w:hAnsi="Times New Roman" w:cs="Times New Roman"/>
          <w:color w:val="000000"/>
          <w:szCs w:val="28"/>
          <w:shd w:val="clear" w:color="auto" w:fill="auto"/>
        </w:rPr>
        <w:t xml:space="preserve"> вопроса предоставления льгот путем обнуления ставки налога на имущество, транспортного налога. Это решение позволит региональному филиалу сэкономленые средства направить на ремонт в сельских отделениях почтовой связи.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/>
          <w:szCs w:val="28"/>
          <w:shd w:val="clear" w:color="auto" w:fill="auto"/>
        </w:rPr>
        <w:tab/>
        <w:t xml:space="preserve">Кроме того, хочу отметить что одн</w:t>
      </w:r>
      <w:r>
        <w:rPr>
          <w:rStyle w:val="660"/>
          <w:rFonts w:ascii="Times New Roman" w:hAnsi="Times New Roman"/>
          <w:szCs w:val="28"/>
          <w:shd w:val="clear" w:color="auto" w:fill="auto"/>
        </w:rPr>
        <w:t xml:space="preserve">им</w:t>
      </w:r>
      <w:r>
        <w:rPr>
          <w:rStyle w:val="660"/>
          <w:rFonts w:ascii="Times New Roman" w:hAnsi="Times New Roman"/>
          <w:szCs w:val="28"/>
          <w:shd w:val="clear" w:color="auto" w:fill="auto"/>
        </w:rPr>
        <w:t xml:space="preserve"> из проблемных вопросов развития  почтовой связи является нехватка кадров, а также организационные вопросы передачи объектов почтовых отделений в федеральную собственность.</w:t>
      </w:r>
      <w:r/>
    </w:p>
    <w:p>
      <w:pPr>
        <w:pStyle w:val="770"/>
        <w:ind w:left="0" w:right="0" w:firstLine="0"/>
        <w:spacing w:line="240" w:lineRule="auto"/>
        <w:widowControl/>
        <w:rPr>
          <w:rFonts w:ascii="Times New Roman" w:hAnsi="Times New Roman"/>
          <w:sz w:val="12"/>
          <w:szCs w:val="12"/>
          <w:highlight w:val="none"/>
          <w:shd w:val="clear" w:color="auto" w:fill="auto"/>
        </w:rPr>
      </w:pPr>
      <w:r>
        <w:rPr>
          <w:rFonts w:ascii="Times New Roman" w:hAnsi="Times New Roman"/>
          <w:sz w:val="12"/>
          <w:szCs w:val="12"/>
          <w:shd w:val="clear" w:color="auto" w:fill="auto"/>
        </w:rPr>
      </w:r>
      <w:r/>
    </w:p>
    <w:p>
      <w:pPr>
        <w:pStyle w:val="627"/>
        <w:ind w:left="0" w:right="0" w:firstLine="0"/>
        <w:jc w:val="both"/>
        <w:spacing w:line="240" w:lineRule="auto"/>
        <w:rPr>
          <w:color w:val="000000" w:themeColor="text1"/>
        </w:rPr>
      </w:pP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ab/>
        <w:t xml:space="preserve">Слайд </w:t>
      </w: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11-12</w:t>
      </w: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.</w:t>
      </w:r>
      <w:r>
        <w:rPr>
          <w:rStyle w:val="660"/>
          <w:rFonts w:ascii="Times New Roman" w:hAnsi="Times New Roman" w:eastAsia="Times New Roman" w:cs="Times New Roman"/>
          <w:b/>
          <w:color w:val="000000"/>
          <w:szCs w:val="28"/>
          <w:shd w:val="clear" w:color="auto" w:fill="ffffff"/>
        </w:rPr>
        <w:t xml:space="preserve"> </w:t>
      </w:r>
      <w:r>
        <w:rPr>
          <w:rStyle w:val="660"/>
          <w:rFonts w:ascii="Times New Roman" w:hAnsi="Times New Roman" w:eastAsia="Times New Roman" w:cs="Times New Roman"/>
          <w:b w:val="0"/>
          <w:i w:val="0"/>
          <w:caps w:val="0"/>
          <w:smallCaps w:val="0"/>
          <w:color w:val="292929"/>
          <w:spacing w:val="0"/>
          <w:sz w:val="28"/>
          <w:szCs w:val="28"/>
        </w:rPr>
        <w:t xml:space="preserve">В этом году в рамках обеспечения информационной безопасности </w:t>
      </w:r>
      <w:r>
        <w:rPr>
          <w:rStyle w:val="660"/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</w:rPr>
        <w:t xml:space="preserve">были реализованы следующие меры: развертывание 2 (двух) информационных систем на отечественном ПО, и их перенос  на облачный сервер компании. </w:t>
      </w:r>
      <w:r>
        <w:rPr>
          <w:color w:val="000000" w:themeColor="text1"/>
        </w:rPr>
      </w:r>
    </w:p>
    <w:p>
      <w:pPr>
        <w:pStyle w:val="627"/>
        <w:ind w:left="0" w:right="0" w:firstLine="0"/>
        <w:jc w:val="both"/>
        <w:spacing w:line="240" w:lineRule="auto"/>
        <w:rPr>
          <w:color w:val="000000" w:themeColor="text1"/>
        </w:rPr>
      </w:pPr>
      <w:r>
        <w:rPr>
          <w:rStyle w:val="660"/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</w:rPr>
        <w:tab/>
        <w:t xml:space="preserve">В республике функционируют 8 региональных отечественных информационных систем, из них 2 объекта относятся к критической информационной инфраструктуре: </w:t>
        <w:tab/>
      </w:r>
      <w:r>
        <w:rPr>
          <w:color w:val="000000" w:themeColor="text1"/>
        </w:rPr>
      </w:r>
    </w:p>
    <w:p>
      <w:pPr>
        <w:pStyle w:val="770"/>
        <w:contextualSpacing/>
        <w:ind w:left="0" w:right="0" w:firstLine="709"/>
        <w:spacing w:before="0" w:after="0" w:line="240" w:lineRule="auto"/>
      </w:pPr>
      <w:r>
        <w:rPr>
          <w:color w:val="000000" w:themeColor="text1"/>
        </w:rPr>
      </w:r>
      <w:r>
        <w:rPr>
          <w:rStyle w:val="660"/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1) Центр обработки данных Министерства цифрового развития Республики Тыва с 7 региональными информационными системами; </w:t>
      </w:r>
      <w:r/>
      <w:r/>
    </w:p>
    <w:p>
      <w:pPr>
        <w:pStyle w:val="770"/>
        <w:contextualSpacing/>
        <w:ind w:left="0" w:right="0" w:firstLine="709"/>
        <w:spacing w:before="0" w:after="0" w:line="240" w:lineRule="auto"/>
      </w:pPr>
      <w:r>
        <w:rPr>
          <w:rStyle w:val="660"/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2) Центр обработки данных Министерства здравоохранения Республики Тыва с одной региональной информационной системой.</w:t>
      </w:r>
      <w:r/>
      <w:r/>
      <w:r>
        <w:rPr>
          <w:rStyle w:val="660"/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</w:rPr>
      </w:r>
      <w:r>
        <w:rPr>
          <w:color w:val="000000" w:themeColor="text1"/>
        </w:rPr>
      </w:r>
      <w:r/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86"/>
          <w:rFonts w:ascii="Times New Roman" w:hAnsi="Times New Roman" w:eastAsia="Times New Roman"/>
          <w:bCs/>
          <w:color w:val="000000"/>
          <w:szCs w:val="28"/>
        </w:rPr>
        <w:tab/>
      </w:r>
      <w:r>
        <w:rPr>
          <w:rStyle w:val="660"/>
          <w:rFonts w:ascii="Times New Roman" w:hAnsi="Times New Roman" w:eastAsia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В Республике Тыва существуют рис</w:t>
      </w:r>
      <w:r>
        <w:rPr>
          <w:rStyle w:val="660"/>
          <w:rFonts w:ascii="Times New Roman" w:hAnsi="Times New Roman" w:eastAsia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ки достижения запланированных показателей по импортозамещению ПО из-за ограниченных бюджетных средств. Необходимо дополнительное выделение 101 160 226 рублей, а также  дефицит квалифицированных кадров. Раскладка на икакие нужды можете посмотреть на слайде.</w:t>
      </w:r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 w:eastAsia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ab/>
      </w:r>
      <w:r>
        <w:rPr>
          <w:rStyle w:val="660"/>
          <w:rFonts w:ascii="Times New Roman" w:hAnsi="Times New Roman" w:eastAsia="Times New Roman" w:cs="Times New Roman"/>
          <w:b w:val="0"/>
          <w:bCs/>
          <w:i/>
          <w:iCs/>
          <w:caps w:val="0"/>
          <w:smallCaps w:val="0"/>
          <w:color w:val="000000"/>
          <w:spacing w:val="0"/>
          <w:sz w:val="24"/>
          <w:szCs w:val="24"/>
          <w:shd w:val="clear" w:color="auto" w:fill="ffffff"/>
        </w:rPr>
        <w:t xml:space="preserve">( На слайд* </w:t>
      </w:r>
      <w:r/>
    </w:p>
    <w:p>
      <w:pPr>
        <w:pStyle w:val="770"/>
        <w:numPr>
          <w:ilvl w:val="0"/>
          <w:numId w:val="0"/>
        </w:numPr>
        <w:ind w:left="0" w:right="0" w:firstLine="0"/>
        <w:spacing w:before="0" w:after="0" w:line="240" w:lineRule="auto"/>
        <w:widowControl/>
        <w:rPr>
          <w:rFonts w:ascii="Times New Roman" w:hAnsi="Times New Roman"/>
        </w:rPr>
      </w:pPr>
      <w:r>
        <w:rPr>
          <w:rFonts w:ascii="Times New Roman" w:hAnsi="Times New Roman"/>
          <w:b w:val="0"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- 40 805 225,5 рублей на продление лицензий на отечественные средства защиты информации (СКЗИ), антивирусные программы и сертификаты; </w:t>
      </w:r>
      <w:r/>
    </w:p>
    <w:p>
      <w:pPr>
        <w:pStyle w:val="770"/>
        <w:numPr>
          <w:ilvl w:val="0"/>
          <w:numId w:val="0"/>
        </w:numPr>
        <w:ind w:left="0" w:right="0" w:firstLine="0"/>
        <w:spacing w:before="0" w:after="0" w:line="240" w:lineRule="auto"/>
        <w:widowControl/>
        <w:rPr>
          <w:rFonts w:ascii="Times New Roman" w:hAnsi="Times New Roman"/>
        </w:rPr>
      </w:pPr>
      <w:r>
        <w:rPr>
          <w:rFonts w:ascii="Times New Roman" w:hAnsi="Times New Roman"/>
          <w:b w:val="0"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- 10 000 000 рублей на продление сертификатов «Госсопка» для организации реагирования на инциденты; </w:t>
      </w:r>
      <w:r/>
    </w:p>
    <w:p>
      <w:pPr>
        <w:pStyle w:val="770"/>
        <w:numPr>
          <w:ilvl w:val="0"/>
          <w:numId w:val="0"/>
        </w:numPr>
        <w:ind w:left="0" w:right="0" w:firstLine="0"/>
        <w:spacing w:before="0" w:after="0" w:line="240" w:lineRule="auto"/>
        <w:widowControl/>
        <w:rPr>
          <w:rFonts w:ascii="Times New Roman" w:hAnsi="Times New Roman"/>
        </w:rPr>
      </w:pPr>
      <w:r>
        <w:rPr>
          <w:rFonts w:ascii="Times New Roman" w:hAnsi="Times New Roman"/>
          <w:b w:val="0"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- 7 876 500 рублей на 605 лицензий для органов исполнительной власти и 31 750 000 рублей на около 2500 лицензий для подведомственных учреждений и органов местного самоуправления при переходе на отечественное ПО; </w:t>
      </w:r>
      <w:r/>
    </w:p>
    <w:p>
      <w:pPr>
        <w:pStyle w:val="770"/>
        <w:numPr>
          <w:ilvl w:val="0"/>
          <w:numId w:val="0"/>
        </w:numPr>
        <w:ind w:left="0" w:right="0" w:firstLine="0"/>
        <w:spacing w:before="0" w:after="0" w:line="240" w:lineRule="auto"/>
        <w:widowControl/>
        <w:rPr>
          <w:rFonts w:ascii="Times New Roman" w:hAnsi="Times New Roman"/>
        </w:rPr>
      </w:pPr>
      <w:r>
        <w:rPr>
          <w:rFonts w:ascii="Times New Roman" w:hAnsi="Times New Roman"/>
          <w:b w:val="0"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- 18 000 000 рублей на приобретение отечественного серверного оборудования для переноса ГИС и ИС.) </w:t>
      </w:r>
      <w:r/>
    </w:p>
    <w:p>
      <w:pPr>
        <w:pStyle w:val="627"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bCs/>
          <w:color w:val="000000"/>
          <w:sz w:val="12"/>
          <w:szCs w:val="12"/>
          <w:shd w:val="clear" w:color="auto" w:fill="ffffff"/>
        </w:rPr>
      </w:pPr>
      <w:r>
        <w:rPr>
          <w:rFonts w:ascii="Times New Roman" w:hAnsi="Times New Roman" w:eastAsia="Times New Roman" w:cs="Times New Roman"/>
          <w:bCs/>
          <w:color w:val="000000"/>
          <w:sz w:val="12"/>
          <w:szCs w:val="12"/>
          <w:shd w:val="clear" w:color="auto" w:fill="ffffff"/>
        </w:rPr>
      </w:r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 w:eastAsia="Times New Roman" w:cs="Times New Roman"/>
          <w:color w:val="000000"/>
          <w:szCs w:val="28"/>
        </w:rPr>
        <w:tab/>
      </w:r>
      <w:r>
        <w:rPr>
          <w:rStyle w:val="660"/>
          <w:rFonts w:ascii="Times New Roman" w:hAnsi="Times New Roman" w:eastAsia="Times New Roman" w:cs="Times New Roman"/>
          <w:b/>
          <w:color w:val="000000"/>
          <w:szCs w:val="28"/>
          <w:shd w:val="clear" w:color="auto" w:fill="ffffff"/>
        </w:rPr>
        <w:t xml:space="preserve">Слайд </w:t>
      </w:r>
      <w:r>
        <w:rPr>
          <w:rStyle w:val="660"/>
          <w:rFonts w:ascii="Times New Roman" w:hAnsi="Times New Roman" w:eastAsia="Times New Roman" w:cs="Times New Roman"/>
          <w:b/>
          <w:color w:val="000000"/>
          <w:szCs w:val="28"/>
          <w:shd w:val="clear" w:color="auto" w:fill="ffffff"/>
        </w:rPr>
        <w:t xml:space="preserve">13. </w:t>
      </w:r>
      <w:r>
        <w:rPr>
          <w:rStyle w:val="660"/>
          <w:rFonts w:ascii="Times New Roman" w:hAnsi="Times New Roman"/>
          <w:color w:val="000000"/>
          <w:szCs w:val="28"/>
        </w:rPr>
        <w:t xml:space="preserve">В первом полугодии 2024 года министерством были сделаны шаги </w:t>
      </w:r>
      <w:r>
        <w:rPr>
          <w:rStyle w:val="677"/>
          <w:rFonts w:ascii="Times New Roman" w:hAnsi="Times New Roman"/>
          <w:color w:val="000000"/>
          <w:szCs w:val="28"/>
        </w:rPr>
        <w:t xml:space="preserve">в направлении импортозамещения</w:t>
      </w:r>
      <w:r>
        <w:rPr>
          <w:rStyle w:val="660"/>
          <w:rFonts w:ascii="Times New Roman" w:hAnsi="Times New Roman"/>
          <w:color w:val="000000"/>
          <w:szCs w:val="28"/>
        </w:rPr>
        <w:t xml:space="preserve">,</w:t>
      </w:r>
      <w:r>
        <w:rPr>
          <w:rStyle w:val="660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660"/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р</w:t>
      </w:r>
      <w:r>
        <w:rPr>
          <w:rStyle w:val="660"/>
          <w:rFonts w:ascii="Times New Roman" w:hAnsi="Times New Roman" w:eastAsia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аботы по установке отечественного программного обеспечения на 757 автоматизирован</w:t>
      </w:r>
      <w:r>
        <w:rPr>
          <w:rStyle w:val="660"/>
          <w:rFonts w:ascii="Times New Roman" w:hAnsi="Times New Roman" w:eastAsia="Times New Roman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ных рабочих местах (АРМ) в государственных органах продолжаются в соответствии с Указом 250 от 1 мая 2022 года. На текущий момент выполнение Плана перехода составляет всего 12%. Срок завершения перехода на отечественное ПО установлен до 1 января 2025 года.</w:t>
      </w:r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>
        <w:rPr>
          <w:rStyle w:val="660"/>
          <w:rFonts w:ascii="Times New Roman" w:hAnsi="Times New Roman" w:eastAsia="Times New Roman" w:cs="Times New Roman"/>
          <w:b w:val="0"/>
          <w:i/>
          <w:iCs/>
          <w:caps w:val="0"/>
          <w:smallCaps w:val="0"/>
          <w:color w:val="000000"/>
          <w:spacing w:val="0"/>
          <w:sz w:val="28"/>
          <w:szCs w:val="28"/>
        </w:rPr>
        <w:t xml:space="preserve">(</w:t>
      </w:r>
      <w:r>
        <w:rPr>
          <w:rStyle w:val="660"/>
          <w:rFonts w:ascii="Times New Roman" w:hAnsi="Times New Roman" w:eastAsia="Times New Roman" w:cs="Times New Roman"/>
          <w:b w:val="0"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На слайд*. На сегодняшний день выполнены следующие работы: операционные системы установлены на 99 АРМ (12%); а</w:t>
      </w:r>
      <w:r>
        <w:rPr>
          <w:rStyle w:val="660"/>
          <w:rFonts w:ascii="Times New Roman" w:hAnsi="Times New Roman" w:eastAsia="Times New Roman" w:cs="Times New Roman"/>
          <w:b w:val="0"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нтивирусное ПО – на всех 757 АРМ (100%); система виртуализации рабочих мест – на 66 АРМ; средства защиты информации (СЗИ) – на 1053 АРМ; офисное и прикладное ПО – на 5398 АРМ. Установленные приложения включают: офисные приложения – 325; почтовые приложения</w:t>
      </w:r>
      <w:r>
        <w:rPr>
          <w:rStyle w:val="660"/>
          <w:rFonts w:ascii="Times New Roman" w:hAnsi="Times New Roman" w:eastAsia="Times New Roman" w:cs="Times New Roman"/>
          <w:b w:val="0"/>
          <w:i/>
          <w:iCs/>
          <w:caps w:val="0"/>
          <w:smallCaps w:val="0"/>
          <w:color w:val="000000"/>
          <w:spacing w:val="0"/>
          <w:sz w:val="24"/>
          <w:szCs w:val="24"/>
        </w:rPr>
        <w:t xml:space="preserve"> – 325; справочно-правовые системы – 84; система электронного документооборота – 757; средства просмотра файлов – 757; интернет-браузеры – 757; средства анализа данных – 595; коммуникационное ПО – 53; мессенджеры – 757; средства видеоконференцсвязи – 757).</w:t>
      </w:r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 w:eastAsia="Times New Roman" w:cs="Times New Roman"/>
          <w:i/>
          <w:iCs/>
          <w:color w:val="000000"/>
          <w:szCs w:val="28"/>
          <w:shd w:val="clear" w:color="auto" w:fill="ffffff"/>
        </w:rPr>
        <w:tab/>
      </w:r>
      <w:r>
        <w:rPr>
          <w:rStyle w:val="660"/>
          <w:rFonts w:ascii="Times New Roman" w:hAnsi="Times New Roman" w:eastAsia="Times New Roman" w:cs="Times New Roman"/>
          <w:i w:val="0"/>
          <w:iCs w:val="0"/>
          <w:color w:val="000000"/>
          <w:szCs w:val="28"/>
          <w:shd w:val="clear" w:color="auto" w:fill="ffffff"/>
        </w:rPr>
        <w:t xml:space="preserve">Хочу также обозначить основные</w:t>
      </w:r>
      <w:r>
        <w:rPr>
          <w:rStyle w:val="660"/>
          <w:rFonts w:ascii="Times New Roman" w:hAnsi="Times New Roman" w:eastAsia="Times New Roman" w:cs="Times New Roman"/>
          <w:i/>
          <w:iCs/>
          <w:color w:val="000000"/>
          <w:szCs w:val="28"/>
          <w:shd w:val="clear" w:color="auto" w:fill="ffffff"/>
        </w:rPr>
        <w:t xml:space="preserve"> </w:t>
      </w:r>
      <w:r>
        <w:rPr>
          <w:rStyle w:val="660"/>
          <w:rFonts w:ascii="Times New Roman" w:hAnsi="Times New Roman" w:eastAsia="Times New Roman" w:cs="Times New Roman"/>
          <w:i w:val="0"/>
          <w:iCs w:val="0"/>
          <w:color w:val="000000"/>
          <w:szCs w:val="28"/>
          <w:shd w:val="clear" w:color="auto" w:fill="ffffff"/>
        </w:rPr>
        <w:t xml:space="preserve">п</w:t>
      </w:r>
      <w:r>
        <w:rPr>
          <w:rStyle w:val="660"/>
          <w:rFonts w:ascii="Times New Roman" w:hAnsi="Times New Roman" w:eastAsia="Times New Roman" w:cs="Times New Roman"/>
          <w:b w:val="0"/>
          <w:i w:val="0"/>
          <w:iCs w:val="0"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ричины,</w:t>
      </w:r>
      <w:r>
        <w:rPr>
          <w:rStyle w:val="660"/>
          <w:rFonts w:ascii="Times New Roman" w:hAnsi="Times New Roman" w:eastAsia="Times New Roman" w:cs="Times New Roman"/>
          <w:b w:val="0"/>
          <w:i w:val="0"/>
          <w:iCs/>
          <w:caps w:val="0"/>
          <w:smallCaps w:val="0"/>
          <w:color w:val="000000"/>
          <w:spacing w:val="0"/>
          <w:sz w:val="28"/>
          <w:szCs w:val="28"/>
          <w:shd w:val="clear" w:color="auto" w:fill="ffffff"/>
        </w:rPr>
        <w:t xml:space="preserve"> препятствующие импортозамещению, первое это отсутствие персональной ответственности у заместителя руководителя, отвечающего за цифровую трансформацию и информационную безопасность, а также нехватку квалифицированных кадров в ведомствах.</w:t>
      </w:r>
      <w:r/>
    </w:p>
    <w:p>
      <w:pPr>
        <w:pStyle w:val="770"/>
        <w:ind w:left="0" w:right="0" w:firstLine="0"/>
        <w:spacing w:before="0" w:after="0" w:line="240" w:lineRule="auto"/>
        <w:widowControl/>
        <w:rPr>
          <w:rFonts w:ascii="Times New Roman" w:hAnsi="Times New Roman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>
        <w:rPr>
          <w:rFonts w:ascii="Times New Roman" w:hAnsi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Предложения для решения этих проблем: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необходимо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 в ОИВах Республики Тыва возложить персональную ответственность на заместителя руководителя ОИВов за цифровую трансформацию и ИБ для координации и оперативных решений, а также ускорить завершение работ по импортозамещению в срок до конца ноября 2024 года.</w:t>
      </w:r>
      <w:r/>
    </w:p>
    <w:p>
      <w:pPr>
        <w:pStyle w:val="627"/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i/>
          <w:iCs/>
          <w:color w:val="000000"/>
          <w:sz w:val="12"/>
          <w:szCs w:val="12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12"/>
          <w:szCs w:val="12"/>
          <w:shd w:val="clear" w:color="auto" w:fill="ffffff"/>
        </w:rPr>
      </w:r>
      <w:r/>
    </w:p>
    <w:p>
      <w:pPr>
        <w:pStyle w:val="770"/>
        <w:ind w:left="0" w:right="0" w:firstLine="0"/>
        <w:spacing w:line="240" w:lineRule="auto"/>
        <w:rPr>
          <w:rStyle w:val="686"/>
          <w:rFonts w:ascii="Times New Roman" w:hAnsi="Times New Roman" w:eastAsia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Style w:val="686"/>
          <w:rFonts w:ascii="Times New Roman" w:hAnsi="Times New Roman" w:eastAsia="Times New Roman"/>
          <w:bCs/>
          <w:color w:val="000000"/>
          <w:szCs w:val="28"/>
        </w:rPr>
        <w:tab/>
      </w:r>
      <w:r>
        <w:rPr>
          <w:rStyle w:val="686"/>
          <w:rFonts w:ascii="Times New Roman" w:hAnsi="Times New Roman" w:eastAsia="Times New Roman"/>
          <w:b/>
          <w:bCs/>
          <w:color w:val="000000"/>
          <w:szCs w:val="28"/>
        </w:rPr>
        <w:t xml:space="preserve">Слайд </w:t>
      </w:r>
      <w:r>
        <w:rPr>
          <w:rStyle w:val="686"/>
          <w:rFonts w:ascii="Times New Roman" w:hAnsi="Times New Roman" w:eastAsia="Times New Roman"/>
          <w:b/>
          <w:bCs/>
          <w:color w:val="000000"/>
          <w:szCs w:val="28"/>
        </w:rPr>
        <w:t xml:space="preserve">14</w:t>
      </w:r>
      <w:r>
        <w:rPr>
          <w:rStyle w:val="686"/>
          <w:rFonts w:ascii="Times New Roman" w:hAnsi="Times New Roman" w:eastAsia="Times New Roman"/>
          <w:b/>
          <w:bCs/>
          <w:color w:val="000000"/>
          <w:szCs w:val="28"/>
        </w:rPr>
        <w:t xml:space="preserve">.</w:t>
      </w:r>
      <w:r>
        <w:rPr>
          <w:rStyle w:val="686"/>
          <w:rFonts w:ascii="Times New Roman" w:hAnsi="Times New Roman" w:eastAsia="Times New Roman"/>
          <w:bCs/>
          <w:color w:val="000000"/>
          <w:szCs w:val="28"/>
        </w:rPr>
        <w:t xml:space="preserve"> </w:t>
      </w:r>
      <w:r>
        <w:rPr>
          <w:rStyle w:val="686"/>
          <w:rFonts w:ascii="Times New Roman" w:hAnsi="Times New Roman" w:eastAsia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Цифровое преобразование стало важным элементом повышение уровня безопасности в рамках общефедерального проекта «Безопасный город», который реализуется по всей России. С мая 2023 года полномочия по его реализации перешли в Министерство цифрового развития.</w:t>
      </w:r>
      <w:r>
        <w:rPr>
          <w:rStyle w:val="686"/>
          <w:rFonts w:ascii="Times New Roman" w:hAnsi="Times New Roman" w:eastAsia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</w:r>
      <w:r/>
    </w:p>
    <w:p>
      <w:pPr>
        <w:pStyle w:val="770"/>
        <w:ind w:left="0" w:right="0" w:firstLine="709"/>
        <w:spacing w:line="240" w:lineRule="auto"/>
      </w:pPr>
      <w:r>
        <w:rPr>
          <w:rStyle w:val="686"/>
          <w:rFonts w:ascii="Times New Roman" w:hAnsi="Times New Roman" w:eastAsia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Согласно мероприятиям развития АПК «Б</w:t>
      </w:r>
      <w:r>
        <w:rPr>
          <w:rStyle w:val="686"/>
          <w:rFonts w:ascii="Times New Roman" w:hAnsi="Times New Roman" w:eastAsia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езопасный город» на территории республики, разработана проектно-сметная документация, которая находится на согласовании в Совете главных конструкторов МЧС России. Для создания и развития проекта потребуется около 1,5 млрд руб. по ценам на конец 2022 года. </w:t>
      </w:r>
      <w:r>
        <w:rPr>
          <w:rStyle w:val="686"/>
          <w:rFonts w:ascii="Times New Roman" w:hAnsi="Times New Roman" w:eastAsia="Times New Roman"/>
          <w:b w:val="0"/>
          <w:bCs/>
          <w:i w:val="0"/>
          <w:caps w:val="0"/>
          <w:smallCaps w:val="0"/>
          <w:color w:val="292929"/>
          <w:spacing w:val="0"/>
          <w:sz w:val="28"/>
          <w:szCs w:val="28"/>
        </w:rPr>
        <w:br/>
      </w:r>
      <w:r>
        <w:rPr>
          <w:rStyle w:val="686"/>
          <w:rFonts w:ascii="Times New Roman" w:hAnsi="Times New Roman" w:eastAsia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И в связи с тем, что проблемным вопросом по реализации АПК «Безопасный город» является дефицит республиканского бюджета, а также решение вопроса федерального софинансирования, в 2024 году Мин</w:t>
      </w:r>
      <w:r>
        <w:rPr>
          <w:rStyle w:val="686"/>
          <w:rFonts w:ascii="Times New Roman" w:hAnsi="Times New Roman" w:eastAsia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истерством запланировано протестировать систему видеонаблюдения включая биометрические камеры определенных пилотных муниципальных образований – г. Кызыл, г. Ак-Довурак. О запуске тестирования системы видеонаблюдения будет доведено через медиапростра́нство.</w:t>
      </w:r>
      <w:r/>
      <w:r/>
    </w:p>
    <w:p>
      <w:pPr>
        <w:pStyle w:val="627"/>
        <w:spacing w:line="240" w:lineRule="auto"/>
        <w:rPr>
          <w:rFonts w:ascii="Times New Roman" w:hAnsi="Times New Roman" w:eastAsia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</w:pPr>
      <w:r>
        <w:rPr>
          <w:rFonts w:ascii="Times New Roman" w:hAnsi="Times New Roman" w:eastAsia="Times New Roman"/>
          <w:b w:val="0"/>
          <w:bCs/>
          <w:i w:val="0"/>
          <w:caps w:val="0"/>
          <w:smallCaps w:val="0"/>
          <w:color w:val="000000"/>
          <w:spacing w:val="0"/>
          <w:sz w:val="24"/>
          <w:szCs w:val="24"/>
        </w:rPr>
      </w:r>
      <w:r/>
    </w:p>
    <w:p>
      <w:pPr>
        <w:pStyle w:val="627"/>
        <w:ind w:left="0" w:right="0" w:firstLine="0"/>
        <w:jc w:val="both"/>
        <w:spacing w:line="240" w:lineRule="auto"/>
        <w:widowControl/>
      </w:pPr>
      <w:r>
        <w:rPr>
          <w:rStyle w:val="660"/>
          <w:rFonts w:ascii="Times New Roman" w:hAnsi="Times New Roman" w:eastAsia="Calibri" w:cs="Times New Roman"/>
          <w:b/>
          <w:color w:val="000000"/>
          <w:szCs w:val="28"/>
        </w:rPr>
        <w:tab/>
        <w:t xml:space="preserve">Слайд </w:t>
      </w:r>
      <w:r>
        <w:rPr>
          <w:rStyle w:val="660"/>
          <w:rFonts w:ascii="Times New Roman" w:hAnsi="Times New Roman" w:eastAsia="Calibri" w:cs="Times New Roman"/>
          <w:b/>
          <w:color w:val="000000"/>
          <w:szCs w:val="28"/>
        </w:rPr>
        <w:t xml:space="preserve">15</w:t>
      </w:r>
      <w:r>
        <w:rPr>
          <w:rStyle w:val="660"/>
          <w:rFonts w:ascii="Times New Roman" w:hAnsi="Times New Roman" w:eastAsia="Calibri" w:cs="Times New Roman"/>
          <w:b/>
          <w:color w:val="000000"/>
          <w:szCs w:val="28"/>
        </w:rPr>
        <w:t xml:space="preserve">.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ab/>
        <w:t xml:space="preserve">Перейду к третьему направлению работы министерства - Цифровое государственное управление</w:t>
      </w:r>
      <w:r/>
    </w:p>
    <w:p>
      <w:pPr>
        <w:pStyle w:val="627"/>
        <w:ind w:left="0" w:right="0" w:firstLine="0"/>
        <w:jc w:val="both"/>
        <w:spacing w:line="240" w:lineRule="auto"/>
        <w:widowControl/>
      </w:pP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ab/>
        <w:t xml:space="preserve">Слайд 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 xml:space="preserve">16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 xml:space="preserve">.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ab/>
      </w:r>
      <w:r>
        <w:rPr>
          <w:rStyle w:val="660"/>
          <w:rFonts w:ascii="Times New Roman" w:hAnsi="Times New Roman" w:eastAsia="Calibri" w:cs="Times New Roman"/>
          <w:b w:val="0"/>
          <w:bCs w:val="0"/>
          <w:color w:val="000000"/>
          <w:szCs w:val="28"/>
        </w:rPr>
        <w:t xml:space="preserve">По итогам реализации национального проекта «Цифровая экономика» все мероприятия и 10 показателей были достигнуты, все финансовые средства освоены.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 w:eastAsia="Calibri" w:cs="Times New Roman"/>
          <w:b w:val="0"/>
          <w:bCs w:val="0"/>
          <w:color w:val="000000"/>
          <w:szCs w:val="28"/>
        </w:rPr>
        <w:tab/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ab/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 xml:space="preserve">Слайд 17.</w:t>
      </w:r>
      <w:r/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 w:eastAsia="Calibri" w:cs="Times New Roman"/>
          <w:b/>
          <w:color w:val="000000"/>
          <w:szCs w:val="28"/>
        </w:rPr>
        <w:tab/>
      </w:r>
      <w:r>
        <w:rPr>
          <w:rStyle w:val="660"/>
          <w:rFonts w:ascii="Times New Roman" w:hAnsi="Times New Roman" w:eastAsia="Calibri" w:cs="Times New Roman"/>
          <w:bCs/>
          <w:color w:val="000000"/>
          <w:szCs w:val="28"/>
        </w:rPr>
        <w:t xml:space="preserve">В стратегию цифровой трансформации Республики Тыва вошли 15 отраслей экономики. В рамках данных отраслей запланированы к внедрению 46 государственных инфраструктурных </w:t>
      </w:r>
      <w:r>
        <w:rPr>
          <w:rStyle w:val="660"/>
          <w:rFonts w:ascii="Times New Roman" w:hAnsi="Times New Roman" w:eastAsia="Calibri" w:cs="Times New Roman"/>
          <w:bCs/>
          <w:color w:val="000000"/>
          <w:szCs w:val="28"/>
          <w:lang w:val="en-US"/>
        </w:rPr>
        <w:t xml:space="preserve">IT</w:t>
      </w:r>
      <w:r>
        <w:rPr>
          <w:rStyle w:val="660"/>
          <w:rFonts w:ascii="Times New Roman" w:hAnsi="Times New Roman" w:eastAsia="Calibri" w:cs="Times New Roman"/>
          <w:bCs/>
          <w:color w:val="000000"/>
          <w:szCs w:val="28"/>
        </w:rPr>
        <w:t xml:space="preserve"> проектов до конца 2024 года.</w:t>
      </w:r>
      <w:r/>
    </w:p>
    <w:p>
      <w:pPr>
        <w:pStyle w:val="627"/>
        <w:ind w:left="0" w:right="0" w:firstLine="0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 xml:space="preserve">(На слайд*</w:t>
      </w:r>
      <w:r/>
    </w:p>
    <w:tbl>
      <w:tblPr>
        <w:tblW w:w="9780" w:type="dxa"/>
        <w:tblInd w:w="15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01"/>
        <w:gridCol w:w="1559"/>
        <w:gridCol w:w="1841"/>
        <w:gridCol w:w="1689"/>
        <w:gridCol w:w="1290"/>
      </w:tblGrid>
      <w:tr>
        <w:trPr>
          <w:trHeight w:val="6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401" w:type="dxa"/>
            <w:vAlign w:val="center"/>
            <w:vMerge w:val="restart"/>
            <w:textDirection w:val="lrTb"/>
            <w:noWrap w:val="false"/>
          </w:tcPr>
          <w:p>
            <w:pPr>
              <w:pStyle w:val="778"/>
              <w:ind w:left="0" w:right="0" w:firstLine="0"/>
              <w:spacing w:line="240" w:lineRule="auto"/>
              <w:widowControl w:val="off"/>
              <w:tabs>
                <w:tab w:val="center" w:pos="0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Arial" w:cs="Arial"/>
                <w:i/>
                <w:iCs/>
                <w:shd w:val="clear" w:color="auto" w:fill="auto"/>
                <w:lang w:eastAsia="en-US" w:bidi="ar-SA"/>
              </w:rPr>
              <w:br/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vAlign w:val="center"/>
            <w:textDirection w:val="lrTb"/>
            <w:noWrap w:val="false"/>
          </w:tcPr>
          <w:p>
            <w:pPr>
              <w:pStyle w:val="778"/>
              <w:ind w:left="0" w:right="0" w:firstLine="0"/>
              <w:jc w:val="center"/>
              <w:spacing w:line="240" w:lineRule="auto"/>
              <w:widowControl w:val="off"/>
              <w:tabs>
                <w:tab w:val="center" w:pos="0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Times New Roman" w:cs="Times New Roman"/>
                <w:b/>
                <w:i/>
                <w:iCs/>
                <w:color w:val="000000"/>
                <w:shd w:val="clear" w:color="auto" w:fill="auto"/>
                <w:lang w:eastAsia="en-US" w:bidi="ar-SA"/>
              </w:rPr>
              <w:t xml:space="preserve">2024 год</w:t>
            </w:r>
            <w:r/>
          </w:p>
        </w:tc>
      </w:tr>
      <w:tr>
        <w:trPr>
          <w:trHeight w:val="6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401" w:type="dxa"/>
            <w:vAlign w:val="center"/>
            <w:vMerge w:val="continue"/>
            <w:textDirection w:val="lrTb"/>
            <w:noWrap w:val="false"/>
          </w:tcPr>
          <w:p>
            <w:pPr>
              <w:pStyle w:val="62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778"/>
              <w:ind w:left="0" w:right="0" w:firstLine="0"/>
              <w:spacing w:line="240" w:lineRule="auto"/>
              <w:widowControl w:val="off"/>
              <w:tabs>
                <w:tab w:val="center" w:pos="0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Times New Roman" w:cs="Times New Roman"/>
                <w:b/>
                <w:i/>
                <w:iCs/>
                <w:color w:val="000000"/>
                <w:shd w:val="clear" w:color="auto" w:fill="auto"/>
                <w:lang w:eastAsia="en-US" w:bidi="ar-SA"/>
              </w:rPr>
              <w:t xml:space="preserve">Всего проектов, их них: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778"/>
              <w:ind w:left="0" w:right="0" w:firstLine="0"/>
              <w:spacing w:line="240" w:lineRule="auto"/>
              <w:widowControl w:val="off"/>
              <w:tabs>
                <w:tab w:val="center" w:pos="0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Times New Roman" w:cs="Times New Roman"/>
                <w:b/>
                <w:i/>
                <w:iCs/>
                <w:color w:val="000000"/>
                <w:shd w:val="clear" w:color="auto" w:fill="auto"/>
                <w:lang w:eastAsia="en-US" w:bidi="ar-SA"/>
              </w:rPr>
              <w:t xml:space="preserve">Реализовано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778"/>
              <w:ind w:left="0" w:right="0" w:firstLine="0"/>
              <w:spacing w:line="240" w:lineRule="auto"/>
              <w:widowControl w:val="off"/>
              <w:tabs>
                <w:tab w:val="center" w:pos="0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Times New Roman" w:cs="Times New Roman"/>
                <w:b/>
                <w:i/>
                <w:iCs/>
                <w:color w:val="000000"/>
                <w:shd w:val="clear" w:color="auto" w:fill="auto"/>
                <w:lang w:eastAsia="en-US" w:bidi="ar-SA"/>
              </w:rPr>
              <w:t xml:space="preserve">Находятся на стадии реализации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778"/>
              <w:ind w:left="0" w:right="0" w:firstLine="0"/>
              <w:spacing w:line="240" w:lineRule="auto"/>
              <w:widowControl w:val="off"/>
              <w:tabs>
                <w:tab w:val="center" w:pos="0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Times New Roman" w:cs="Times New Roman"/>
                <w:b/>
                <w:i/>
                <w:iCs/>
                <w:color w:val="000000"/>
                <w:shd w:val="clear" w:color="auto" w:fill="auto"/>
                <w:lang w:eastAsia="en-US" w:bidi="ar-SA"/>
              </w:rPr>
              <w:t xml:space="preserve">Не реализовано</w:t>
            </w:r>
            <w:r/>
          </w:p>
        </w:tc>
      </w:tr>
      <w:tr>
        <w:trPr>
          <w:trHeight w:val="39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Здравоохранение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</w:tr>
      <w:tr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0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Транспорт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5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Городское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Государственное управление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</w:tr>
      <w:tr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Социальная сфера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  <w:t xml:space="preserve">0</w:t>
            </w:r>
            <w:r/>
          </w:p>
        </w:tc>
      </w:tr>
      <w:tr>
        <w:trPr>
          <w:trHeight w:val="4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Строительство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Экология и природопользования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Топливо и энергетика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</w:tr>
      <w:tr>
        <w:trPr>
          <w:trHeight w:val="5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Торговля и предпринимательская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</w:tr>
      <w:tr>
        <w:trPr>
          <w:trHeight w:val="40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Промышленность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</w:tr>
      <w:tr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Общественная безопасность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</w:tr>
      <w:tr>
        <w:trPr>
          <w:trHeight w:val="4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Информационная безопасность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</w:tr>
      <w:tr>
        <w:trPr>
          <w:trHeight w:val="39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Кадры для цифровой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auto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auto"/>
              </w:rPr>
            </w:r>
            <w:r/>
          </w:p>
        </w:tc>
      </w:tr>
      <w:tr>
        <w:trPr>
          <w:trHeight w:val="39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  <w:b/>
                <w:bCs/>
                <w:i/>
                <w:iCs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hd w:val="clear" w:color="auto" w:fill="auto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hd w:val="clear" w:color="auto" w:fill="auto"/>
              </w:rPr>
              <w:t xml:space="preserve">46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1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hd w:val="clear" w:color="auto" w:fill="auto"/>
              </w:rPr>
              <w:t xml:space="preserve">25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89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hd w:val="clear" w:color="auto" w:fill="auto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hd w:val="clear" w:color="auto" w:fill="auto"/>
              </w:rPr>
              <w:t xml:space="preserve">17</w:t>
            </w:r>
            <w:r/>
          </w:p>
        </w:tc>
      </w:tr>
    </w:tbl>
    <w:p>
      <w:pPr>
        <w:pStyle w:val="627"/>
        <w:ind w:left="0" w:right="0" w:firstLine="0"/>
        <w:jc w:val="both"/>
        <w:spacing w:before="0" w:after="0" w:line="240" w:lineRule="auto"/>
        <w:widowControl/>
      </w:pPr>
      <w:r>
        <w:rPr>
          <w:rStyle w:val="660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auto"/>
        </w:rPr>
        <w:tab/>
        <w:t xml:space="preserve">Отмечается </w:t>
      </w:r>
      <w:r>
        <w:rPr>
          <w:rStyle w:val="66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auto"/>
        </w:rPr>
        <w:t xml:space="preserve">высокий уровень</w:t>
      </w:r>
      <w:r>
        <w:rPr>
          <w:rStyle w:val="660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auto"/>
        </w:rPr>
        <w:t xml:space="preserve"> цифровой трансформации отраслей —</w:t>
      </w:r>
      <w:r>
        <w:rPr>
          <w:rStyle w:val="660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auto"/>
        </w:rPr>
        <w:t xml:space="preserve"> здравоохранения и образования.</w:t>
      </w:r>
      <w:r/>
    </w:p>
    <w:p>
      <w:pPr>
        <w:pStyle w:val="627"/>
        <w:ind w:left="0" w:right="0" w:firstLine="0"/>
        <w:jc w:val="both"/>
        <w:spacing w:before="0" w:after="0" w:line="240" w:lineRule="auto"/>
        <w:widowControl/>
        <w:rPr>
          <w:bCs/>
          <w:i/>
        </w:rPr>
      </w:pPr>
      <w:r>
        <w:rPr>
          <w:rStyle w:val="660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auto"/>
        </w:rPr>
        <w:tab/>
      </w:r>
      <w:r>
        <w:rPr>
          <w:rStyle w:val="66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auto"/>
        </w:rPr>
        <w:t xml:space="preserve">Н</w:t>
      </w:r>
      <w:r>
        <w:rPr>
          <w:rStyle w:val="66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auto"/>
        </w:rPr>
        <w:t xml:space="preserve">изкий уровень:</w:t>
      </w:r>
      <w:r>
        <w:rPr>
          <w:i/>
          <w:iCs/>
        </w:rPr>
      </w:r>
    </w:p>
    <w:p>
      <w:pPr>
        <w:pStyle w:val="770"/>
        <w:numPr>
          <w:ilvl w:val="0"/>
          <w:numId w:val="6"/>
        </w:numPr>
        <w:ind w:right="0"/>
        <w:spacing w:line="240" w:lineRule="auto"/>
        <w:rPr>
          <w:rFonts w:ascii="Times New Roman" w:hAnsi="Times New Roman"/>
          <w:i w:val="0"/>
          <w:iCs w:val="0"/>
          <w:highlight w:val="none"/>
          <w:shd w:val="clear" w:color="auto" w:fill="auto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auto"/>
        </w:rPr>
        <w:t xml:space="preserve">Транспорт и логистика;</w:t>
      </w:r>
      <w:r/>
    </w:p>
    <w:p>
      <w:pPr>
        <w:pStyle w:val="770"/>
        <w:numPr>
          <w:ilvl w:val="0"/>
          <w:numId w:val="6"/>
        </w:numPr>
        <w:ind w:right="0"/>
        <w:spacing w:line="240" w:lineRule="auto"/>
        <w:rPr>
          <w:rFonts w:ascii="Times New Roman" w:hAnsi="Times New Roman"/>
          <w:i w:val="0"/>
          <w:iCs w:val="0"/>
          <w:highlight w:val="none"/>
          <w:shd w:val="clear" w:color="auto" w:fill="auto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auto"/>
        </w:rPr>
        <w:t xml:space="preserve">Физическая культура и спорт;</w:t>
      </w:r>
      <w:r/>
    </w:p>
    <w:p>
      <w:pPr>
        <w:pStyle w:val="770"/>
        <w:numPr>
          <w:ilvl w:val="0"/>
          <w:numId w:val="6"/>
        </w:numPr>
        <w:ind w:right="0"/>
        <w:jc w:val="both"/>
        <w:spacing w:line="240" w:lineRule="auto"/>
      </w:pPr>
      <w:r>
        <w:rPr>
          <w:rFonts w:ascii="Times New Roman" w:hAnsi="Times New Roman" w:eastAsia="Calibri" w:cs="Times New Roman"/>
          <w:i w:val="0"/>
          <w:iCs w:val="0"/>
          <w:color w:val="000000"/>
          <w:sz w:val="28"/>
          <w:szCs w:val="28"/>
          <w:shd w:val="clear" w:color="auto" w:fill="auto"/>
        </w:rPr>
        <w:t xml:space="preserve">Безопасность.</w:t>
      </w:r>
      <w:r/>
      <w:r/>
      <w:r/>
      <w:r/>
    </w:p>
    <w:p>
      <w:pPr>
        <w:pStyle w:val="770"/>
        <w:ind w:right="0"/>
        <w:jc w:val="both"/>
        <w:spacing w:line="240" w:lineRule="auto"/>
      </w:pPr>
      <w:r>
        <w:rPr>
          <w:rFonts w:ascii="Times New Roman" w:hAnsi="Times New Roman" w:eastAsia="Calibri" w:cs="Times New Roman"/>
          <w:i w:val="0"/>
          <w:iCs w:val="0"/>
          <w:color w:val="000000"/>
          <w:sz w:val="28"/>
          <w:szCs w:val="28"/>
          <w:highlight w:val="none"/>
          <w:shd w:val="clear" w:color="auto" w:fill="auto"/>
        </w:rPr>
      </w:r>
      <w:r>
        <w:rPr>
          <w:rFonts w:ascii="Times New Roman" w:hAnsi="Times New Roman" w:eastAsia="Calibri" w:cs="Times New Roman"/>
          <w:i w:val="0"/>
          <w:iCs w:val="0"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627"/>
        <w:ind w:left="0" w:right="0" w:firstLine="0"/>
        <w:jc w:val="both"/>
        <w:spacing w:line="240" w:lineRule="auto"/>
      </w:pPr>
      <w:r>
        <w:rPr>
          <w:rStyle w:val="660"/>
          <w:rFonts w:ascii="Times New Roman" w:hAnsi="Times New Roman" w:eastAsia="Calibri" w:cs="Times New Roman"/>
          <w:color w:val="000000"/>
          <w:sz w:val="28"/>
          <w:szCs w:val="28"/>
        </w:rPr>
        <w:tab/>
        <w:t xml:space="preserve">В Республике Тыва достигнут показатель 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«цифровой зрелости»</w:t>
      </w:r>
      <w:r>
        <w:rPr>
          <w:rStyle w:val="660"/>
          <w:rFonts w:ascii="Times New Roman" w:hAnsi="Times New Roman" w:eastAsia="Calibri" w:cs="Times New Roman"/>
          <w:color w:val="000000"/>
          <w:sz w:val="28"/>
          <w:szCs w:val="28"/>
        </w:rPr>
        <w:t xml:space="preserve">, входящий в перечень показателей эффективности деятельности Главы Республики Тыва. По итогам первого полугодия  2024 года</w:t>
      </w:r>
      <w:r>
        <w:rPr>
          <w:rStyle w:val="660"/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Style w:val="660"/>
          <w:rFonts w:ascii="Times New Roman" w:hAnsi="Times New Roman" w:eastAsia="Calibri" w:cs="Times New Roman"/>
          <w:color w:val="000000"/>
          <w:sz w:val="28"/>
          <w:szCs w:val="28"/>
        </w:rPr>
        <w:t xml:space="preserve">оставляет 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77,7 %</w:t>
      </w:r>
      <w:r>
        <w:rPr>
          <w:rStyle w:val="660"/>
          <w:rFonts w:ascii="Times New Roman" w:hAnsi="Times New Roman" w:eastAsia="Calibri" w:cs="Times New Roman"/>
          <w:color w:val="000000"/>
          <w:sz w:val="28"/>
          <w:szCs w:val="28"/>
        </w:rPr>
        <w:t xml:space="preserve"> при плане 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 w:val="28"/>
          <w:szCs w:val="28"/>
        </w:rPr>
        <w:t xml:space="preserve">59,6 %.</w:t>
      </w:r>
      <w:r/>
    </w:p>
    <w:p>
      <w:pPr>
        <w:pStyle w:val="627"/>
        <w:ind w:left="0" w:right="0" w:firstLine="0"/>
        <w:jc w:val="both"/>
        <w:spacing w:line="240" w:lineRule="auto"/>
        <w:rPr>
          <w:rFonts w:ascii="Times New Roman" w:hAnsi="Times New Roman" w:eastAsia="Calibri" w:cs="Times New Roman"/>
          <w:bCs/>
          <w:szCs w:val="28"/>
          <w:shd w:val="clear" w:color="auto" w:fill="afeeee"/>
        </w:rPr>
      </w:pPr>
      <w:r>
        <w:rPr>
          <w:rFonts w:ascii="Times New Roman" w:hAnsi="Times New Roman" w:eastAsia="Calibri" w:cs="Times New Roman"/>
          <w:bCs/>
          <w:szCs w:val="28"/>
          <w:shd w:val="clear" w:color="auto" w:fill="afeeee"/>
        </w:rPr>
      </w:r>
      <w:r/>
    </w:p>
    <w:tbl>
      <w:tblPr>
        <w:tblW w:w="10200" w:type="dxa"/>
        <w:tblInd w:w="-1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3910"/>
        <w:gridCol w:w="986"/>
        <w:gridCol w:w="1388"/>
        <w:gridCol w:w="1327"/>
        <w:gridCol w:w="1290"/>
        <w:gridCol w:w="129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1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ед. изм.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1"/>
                <w:szCs w:val="21"/>
                <w:shd w:val="clear" w:color="auto" w:fill="auto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1"/>
                <w:szCs w:val="21"/>
                <w:shd w:val="clear" w:color="auto" w:fill="auto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1"/>
                <w:szCs w:val="21"/>
                <w:shd w:val="clear" w:color="auto" w:fill="auto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auto"/>
              </w:rPr>
              <w:t xml:space="preserve">I полугодие 2024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91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1"/>
                <w:szCs w:val="21"/>
                <w:shd w:val="clear" w:color="auto" w:fill="auto"/>
              </w:rPr>
              <w:t xml:space="preserve">Общий уровень «цифровой зрелости»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1"/>
                <w:szCs w:val="21"/>
                <w:shd w:val="clear" w:color="auto" w:fill="auto"/>
              </w:rPr>
              <w:t xml:space="preserve">32,2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1"/>
                <w:szCs w:val="21"/>
                <w:shd w:val="clear" w:color="auto" w:fill="auto"/>
              </w:rPr>
              <w:t xml:space="preserve">49,5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1"/>
                <w:szCs w:val="21"/>
                <w:shd w:val="clear" w:color="auto" w:fill="auto"/>
              </w:rPr>
              <w:t xml:space="preserve">73,8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auto"/>
              </w:rPr>
              <w:t xml:space="preserve">77,7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910" w:type="dxa"/>
            <w:textDirection w:val="lrTb"/>
            <w:noWrap w:val="false"/>
          </w:tcPr>
          <w:p>
            <w:pPr>
              <w:pStyle w:val="627"/>
              <w:ind w:left="0" w:right="0" w:firstLine="0"/>
              <w:spacing w:line="240" w:lineRule="auto"/>
              <w:widowControl w:val="off"/>
              <w:tabs>
                <w:tab w:val="left" w:pos="0" w:leader="none"/>
                <w:tab w:val="left" w:pos="567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Times New Roman" w:cs="Times New Roman"/>
                <w:bCs/>
                <w:sz w:val="21"/>
                <w:szCs w:val="21"/>
                <w:shd w:val="clear" w:color="auto" w:fill="auto"/>
              </w:rPr>
              <w:t xml:space="preserve">    </w:t>
            </w:r>
            <w:r>
              <w:rPr>
                <w:rStyle w:val="660"/>
                <w:rFonts w:ascii="Times New Roman" w:hAnsi="Times New Roman" w:eastAsia="Calibri" w:cs="Times New Roman"/>
                <w:bCs/>
                <w:sz w:val="21"/>
                <w:szCs w:val="21"/>
                <w:shd w:val="clear" w:color="auto" w:fill="auto"/>
              </w:rPr>
              <w:t xml:space="preserve">-здравоохранение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19,9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31,7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87,9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88,4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910" w:type="dxa"/>
            <w:textDirection w:val="lrTb"/>
            <w:noWrap w:val="false"/>
          </w:tcPr>
          <w:p>
            <w:pPr>
              <w:pStyle w:val="627"/>
              <w:ind w:left="0" w:right="0" w:firstLine="0"/>
              <w:spacing w:line="240" w:lineRule="auto"/>
              <w:widowControl w:val="off"/>
              <w:tabs>
                <w:tab w:val="left" w:pos="0" w:leader="none"/>
                <w:tab w:val="left" w:pos="567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Times New Roman" w:cs="Times New Roman"/>
                <w:bCs/>
                <w:sz w:val="21"/>
                <w:szCs w:val="21"/>
                <w:shd w:val="clear" w:color="auto" w:fill="auto"/>
              </w:rPr>
              <w:t xml:space="preserve">    </w:t>
            </w:r>
            <w:r>
              <w:rPr>
                <w:rStyle w:val="660"/>
                <w:rFonts w:ascii="Times New Roman" w:hAnsi="Times New Roman" w:eastAsia="Calibri" w:cs="Times New Roman"/>
                <w:bCs/>
                <w:sz w:val="21"/>
                <w:szCs w:val="21"/>
                <w:shd w:val="clear" w:color="auto" w:fill="auto"/>
              </w:rPr>
              <w:t xml:space="preserve">-образование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15,41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31,7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78,1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85,9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910" w:type="dxa"/>
            <w:textDirection w:val="lrTb"/>
            <w:noWrap w:val="false"/>
          </w:tcPr>
          <w:p>
            <w:pPr>
              <w:pStyle w:val="627"/>
              <w:ind w:left="0" w:right="0" w:firstLine="0"/>
              <w:spacing w:line="240" w:lineRule="auto"/>
              <w:widowControl w:val="off"/>
              <w:tabs>
                <w:tab w:val="left" w:pos="0" w:leader="none"/>
                <w:tab w:val="left" w:pos="567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Times New Roman" w:cs="Times New Roman"/>
                <w:bCs/>
                <w:sz w:val="21"/>
                <w:szCs w:val="21"/>
                <w:shd w:val="clear" w:color="auto" w:fill="auto"/>
              </w:rPr>
              <w:t xml:space="preserve">    </w:t>
            </w:r>
            <w:r>
              <w:rPr>
                <w:rStyle w:val="660"/>
                <w:rFonts w:ascii="Times New Roman" w:hAnsi="Times New Roman" w:eastAsia="Calibri" w:cs="Times New Roman"/>
                <w:bCs/>
                <w:sz w:val="21"/>
                <w:szCs w:val="21"/>
                <w:shd w:val="clear" w:color="auto" w:fill="auto"/>
              </w:rPr>
              <w:t xml:space="preserve">-городское хозяйство и строительство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62,51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71,2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75,9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68,2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910" w:type="dxa"/>
            <w:textDirection w:val="lrTb"/>
            <w:noWrap w:val="false"/>
          </w:tcPr>
          <w:p>
            <w:pPr>
              <w:pStyle w:val="627"/>
              <w:ind w:left="0" w:right="0" w:firstLine="0"/>
              <w:spacing w:line="240" w:lineRule="auto"/>
              <w:widowControl w:val="off"/>
              <w:tabs>
                <w:tab w:val="left" w:pos="0" w:leader="none"/>
                <w:tab w:val="left" w:pos="567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Times New Roman" w:cs="Times New Roman"/>
                <w:sz w:val="21"/>
                <w:szCs w:val="21"/>
                <w:shd w:val="clear" w:color="auto" w:fill="auto"/>
              </w:rPr>
              <w:t xml:space="preserve">    </w:t>
            </w:r>
            <w:r>
              <w:rPr>
                <w:rStyle w:val="660"/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-транспорт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19,4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51,1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51,1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56,0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910" w:type="dxa"/>
            <w:textDirection w:val="lrTb"/>
            <w:noWrap w:val="false"/>
          </w:tcPr>
          <w:p>
            <w:pPr>
              <w:pStyle w:val="627"/>
              <w:ind w:left="0" w:right="0" w:firstLine="0"/>
              <w:spacing w:line="240" w:lineRule="auto"/>
              <w:widowControl w:val="off"/>
              <w:tabs>
                <w:tab w:val="left" w:pos="0" w:leader="none"/>
                <w:tab w:val="left" w:pos="567" w:leader="none"/>
                <w:tab w:val="clear" w:pos="709" w:leader="none"/>
              </w:tabs>
            </w:pPr>
            <w:r>
              <w:rPr>
                <w:rStyle w:val="660"/>
                <w:rFonts w:ascii="Times New Roman" w:hAnsi="Times New Roman" w:eastAsia="Times New Roman" w:cs="Times New Roman"/>
                <w:bCs/>
                <w:color w:val="000000"/>
                <w:sz w:val="21"/>
                <w:szCs w:val="21"/>
                <w:shd w:val="clear" w:color="auto" w:fill="auto"/>
              </w:rPr>
              <w:t xml:space="preserve">    </w:t>
            </w:r>
            <w:r>
              <w:rPr>
                <w:rStyle w:val="660"/>
                <w:rFonts w:ascii="Times New Roman" w:hAnsi="Times New Roman" w:eastAsia="Calibri" w:cs="Times New Roman"/>
                <w:bCs/>
                <w:color w:val="000000"/>
                <w:sz w:val="21"/>
                <w:szCs w:val="21"/>
                <w:shd w:val="clear" w:color="auto" w:fill="auto"/>
              </w:rPr>
              <w:t xml:space="preserve">-государственное управление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8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%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49,4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7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62,3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 w:cs="Times New Roman"/>
                <w:sz w:val="21"/>
                <w:szCs w:val="21"/>
                <w:shd w:val="clear" w:color="auto" w:fill="auto"/>
              </w:rPr>
              <w:t xml:space="preserve">76,1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before="0" w:after="20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90,0</w:t>
            </w:r>
            <w:r/>
          </w:p>
        </w:tc>
      </w:tr>
    </w:tbl>
    <w:p>
      <w:pPr>
        <w:pStyle w:val="887"/>
        <w:ind w:left="0" w:right="0" w:firstLine="0"/>
        <w:jc w:val="both"/>
        <w:spacing w:before="0" w:after="0" w:line="240" w:lineRule="auto"/>
        <w:widowControl/>
      </w:pPr>
      <w:r>
        <w:rPr>
          <w:rStyle w:val="660"/>
          <w:rFonts w:ascii="Times New Roman" w:hAnsi="Times New Roman" w:eastAsia="Times New Roman" w:cs="Times New Roman"/>
          <w:color w:val="000000"/>
          <w:sz w:val="20"/>
          <w:szCs w:val="20"/>
          <w:shd w:val="clear" w:color="auto" w:fill="afeeee"/>
        </w:rPr>
        <w:t xml:space="preserve"> </w:t>
      </w:r>
      <w:r/>
    </w:p>
    <w:p>
      <w:pPr>
        <w:pStyle w:val="627"/>
        <w:contextualSpacing/>
        <w:ind w:left="0" w:right="0" w:firstLine="0"/>
        <w:jc w:val="both"/>
        <w:spacing w:before="0" w:after="0" w:line="240" w:lineRule="auto"/>
        <w:widowControl w:val="off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 w:eastAsia="Calibri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  <w:lang w:eastAsia="ru-RU"/>
        </w:rPr>
        <w:tab/>
        <w:t xml:space="preserve">Слайд 1</w:t>
      </w:r>
      <w:r>
        <w:rPr>
          <w:rFonts w:ascii="Times New Roman" w:hAnsi="Times New Roman" w:eastAsia="Calibri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8</w:t>
      </w:r>
      <w:r>
        <w:rPr>
          <w:rFonts w:ascii="Times New Roman" w:hAnsi="Times New Roman" w:eastAsia="Calibri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  <w:lang w:eastAsia="ru-RU"/>
        </w:rPr>
        <w:t xml:space="preserve">. </w:t>
      </w:r>
      <w:r/>
    </w:p>
    <w:p>
      <w:pPr>
        <w:pStyle w:val="627"/>
        <w:contextualSpacing/>
        <w:ind w:left="0" w:right="0" w:firstLine="0"/>
        <w:jc w:val="both"/>
        <w:spacing w:before="0" w:after="0" w:line="240" w:lineRule="auto"/>
        <w:widowControl w:val="off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 w:eastAsia="Calibri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hAnsi="Times New Roman" w:eastAsia="Calibri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Протоколом президиума Правительственной комиссии по цифровому развитию от 20.04.2023 № 18 у</w:t>
      </w:r>
      <w:r>
        <w:rPr>
          <w:rFonts w:ascii="Times New Roman" w:hAnsi="Times New Roman" w:eastAsia="Calibri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тверждена Методика оперативного рейтинга выполнения показателей эффективности и результативности заместителей высших должностных лиц субъектов РФ, ответственных за цифровую трансформацию. Республика Тыва занимает 71 место из 88 регионов по 12 показателям. </w:t>
      </w:r>
      <w:r/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</w:r>
      <w:r/>
      <w:r>
        <w:rPr>
          <w:rFonts w:ascii="Times New Roman" w:hAnsi="Times New Roman"/>
        </w:rPr>
      </w:r>
    </w:p>
    <w:p>
      <w:pPr>
        <w:pStyle w:val="627"/>
        <w:ind w:left="0" w:right="0" w:firstLine="0"/>
        <w:jc w:val="both"/>
        <w:spacing w:line="24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12"/>
          <w:szCs w:val="12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12"/>
          <w:szCs w:val="12"/>
        </w:rPr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/>
          <w:b/>
          <w:bCs/>
          <w:color w:val="000000"/>
          <w:szCs w:val="28"/>
          <w:shd w:val="clear" w:color="auto" w:fill="auto"/>
        </w:rPr>
        <w:tab/>
        <w:t xml:space="preserve">Слайд 1</w:t>
      </w:r>
      <w:r>
        <w:rPr>
          <w:rStyle w:val="660"/>
          <w:rFonts w:ascii="Times New Roman" w:hAnsi="Times New Roman"/>
          <w:b/>
          <w:bCs/>
          <w:color w:val="000000"/>
          <w:szCs w:val="28"/>
          <w:shd w:val="clear" w:color="auto" w:fill="auto"/>
        </w:rPr>
        <w:t xml:space="preserve">9</w:t>
      </w:r>
      <w:r>
        <w:rPr>
          <w:rStyle w:val="660"/>
          <w:rFonts w:ascii="Times New Roman" w:hAnsi="Times New Roman"/>
          <w:b/>
          <w:bCs/>
          <w:color w:val="000000"/>
          <w:szCs w:val="28"/>
          <w:shd w:val="clear" w:color="auto" w:fill="auto"/>
        </w:rPr>
        <w:t xml:space="preserve">.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86"/>
          <w:rFonts w:ascii="Times New Roman" w:hAnsi="Times New Roman" w:cs="Times New Roman"/>
          <w:b/>
          <w:bCs/>
          <w:color w:val="000000"/>
          <w:szCs w:val="28"/>
        </w:rPr>
        <w:tab/>
        <w:t xml:space="preserve">Перевод</w:t>
      </w:r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>
        <w:rPr>
          <w:rStyle w:val="686"/>
          <w:rFonts w:ascii="Times New Roman" w:hAnsi="Times New Roman" w:cs="Times New Roman"/>
          <w:b/>
          <w:bCs/>
          <w:color w:val="000000"/>
          <w:szCs w:val="28"/>
        </w:rPr>
        <w:t xml:space="preserve">государственных </w:t>
      </w:r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  <w:t xml:space="preserve">и муниципальных услуг в электронный вид – это </w:t>
      </w:r>
      <w:r>
        <w:rPr>
          <w:rStyle w:val="686"/>
          <w:rFonts w:ascii="Times New Roman" w:hAnsi="Times New Roman" w:cs="Times New Roman"/>
          <w:b/>
          <w:bCs/>
          <w:color w:val="000000"/>
          <w:szCs w:val="28"/>
        </w:rPr>
        <w:t xml:space="preserve">один</w:t>
      </w:r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>
        <w:rPr>
          <w:rStyle w:val="686"/>
          <w:rFonts w:ascii="Times New Roman" w:hAnsi="Times New Roman" w:cs="Times New Roman"/>
          <w:b/>
          <w:bCs/>
          <w:color w:val="000000"/>
          <w:szCs w:val="28"/>
        </w:rPr>
        <w:t xml:space="preserve">из</w:t>
      </w:r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>
        <w:rPr>
          <w:rStyle w:val="686"/>
          <w:rFonts w:ascii="Times New Roman" w:hAnsi="Times New Roman" w:cs="Times New Roman"/>
          <w:b/>
          <w:bCs/>
          <w:color w:val="000000"/>
          <w:szCs w:val="28"/>
        </w:rPr>
        <w:t xml:space="preserve">ключевых</w:t>
      </w:r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>
        <w:rPr>
          <w:rStyle w:val="686"/>
          <w:rFonts w:ascii="Times New Roman" w:hAnsi="Times New Roman" w:cs="Times New Roman"/>
          <w:b/>
          <w:bCs/>
          <w:color w:val="000000"/>
          <w:szCs w:val="28"/>
        </w:rPr>
        <w:t xml:space="preserve">приоритетов</w:t>
      </w:r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>
        <w:rPr>
          <w:rStyle w:val="686"/>
          <w:rFonts w:ascii="Times New Roman" w:hAnsi="Times New Roman" w:cs="Times New Roman"/>
          <w:b/>
          <w:bCs/>
          <w:color w:val="000000"/>
          <w:szCs w:val="28"/>
        </w:rPr>
        <w:t xml:space="preserve">развития </w:t>
      </w:r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  <w:t xml:space="preserve">экономики.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/>
          <w:color w:val="111111"/>
          <w:szCs w:val="28"/>
        </w:rPr>
        <w:tab/>
      </w: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Перечень МСЗУ в Республике Тыва, утверждённый распоряжением Правительства от 26 декабря 2023 г. № 742-р, включает 92 услуги, предоставляемых исполнительными органами и местным самоуправлением. Все услуги оказываются в электронном виде. 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68,2% зарегистрированных пользователей активно используют сервисы ЕПГУ, а 77% обращений от жителей зафиксированы в электронном виде через портал Госуслуг. 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Средняя оценка удовлетворенности качеством электронных услуг составляет 4,4 балла из 5. 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Реализованы «Витрины данных» в сферах образования и здравоохранения. 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С марта 2024 года, в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соответствии с поруче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нием Президента Российской Федерации Минцифры РФ совместно с регионами оптимизирует процесс предоставления мер поддержки участникам специальной военной операции и их семьям через Единый портал государственных и муниципальных услуг (ЕПГУ). В Республике Тыва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сформирована база данных с 18 мерами поддержки, из которых 4 предназначены ветеранам специальной военной операции и семьям погибших военнослужащих. Обновлен справочник сервиса «Меры поддержки мобилизованных и членов их семей», разработанный Минцифрой РФ. 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  <w:t xml:space="preserve">В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соответствии с распоряжением Правительства Республики Тыва </w:t>
      </w:r>
      <w:r>
        <w:rPr>
          <w:rStyle w:val="660"/>
          <w:rFonts w:ascii="Times New Roman" w:hAnsi="Times New Roman" w:eastAsia="Calibri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lang w:val="ru-RU" w:eastAsia="en-US" w:bidi="ar-SA"/>
        </w:rPr>
        <w:t xml:space="preserve">624-р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с мая 2024 года с</w:t>
      </w:r>
      <w:r>
        <w:rPr>
          <w:rStyle w:val="660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оздан региональный центр оптимизации услуг на базе ГАУ «МФЦ РТ», в связи с чем, </w:t>
      </w: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работа МСЗУ отслеживается и контролируется ГАУ «МФЦ РТ». 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ab/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 w:eastAsia="Times New Roman" w:cs="Times New Roman"/>
          <w:b/>
          <w:bCs/>
          <w:i w:val="0"/>
          <w:iCs w:val="0"/>
          <w:color w:val="000000"/>
          <w:szCs w:val="28"/>
          <w:shd w:val="clear" w:color="auto" w:fill="ffffff"/>
        </w:rPr>
        <w:tab/>
        <w:t xml:space="preserve">Слайд </w:t>
      </w:r>
      <w:r>
        <w:rPr>
          <w:rStyle w:val="660"/>
          <w:rFonts w:ascii="Times New Roman" w:hAnsi="Times New Roman" w:eastAsia="Times New Roman" w:cs="Times New Roman"/>
          <w:b/>
          <w:bCs/>
          <w:i w:val="0"/>
          <w:iCs w:val="0"/>
          <w:color w:val="000000"/>
          <w:szCs w:val="28"/>
          <w:shd w:val="clear" w:color="auto" w:fill="ffffff"/>
        </w:rPr>
        <w:t xml:space="preserve">20</w:t>
      </w:r>
      <w:r>
        <w:rPr>
          <w:rStyle w:val="660"/>
          <w:rFonts w:ascii="Times New Roman" w:hAnsi="Times New Roman" w:eastAsia="Times New Roman" w:cs="Times New Roman"/>
          <w:b/>
          <w:bCs/>
          <w:i w:val="0"/>
          <w:iCs w:val="0"/>
          <w:color w:val="000000"/>
          <w:szCs w:val="28"/>
          <w:shd w:val="clear" w:color="auto" w:fill="ffffff"/>
        </w:rPr>
        <w:t xml:space="preserve">.</w:t>
      </w:r>
      <w:r>
        <w:rPr>
          <w:rStyle w:val="660"/>
          <w:rFonts w:ascii="Times New Roman" w:hAnsi="Times New Roman" w:eastAsia="Times New Roman" w:cs="Times New Roman"/>
          <w:b/>
          <w:bCs/>
          <w:i/>
          <w:color w:val="000000"/>
          <w:szCs w:val="28"/>
          <w:shd w:val="clear" w:color="auto" w:fill="ffffff"/>
        </w:rPr>
        <w:t xml:space="preserve"> </w:t>
      </w:r>
      <w:r>
        <w:rPr>
          <w:rStyle w:val="660"/>
          <w:rFonts w:ascii="Times New Roman" w:hAnsi="Times New Roman" w:eastAsia="Times New Roman" w:cs="Times New Roman"/>
          <w:i w:val="0"/>
          <w:iCs w:val="0"/>
          <w:color w:val="000000"/>
          <w:szCs w:val="28"/>
          <w:shd w:val="clear" w:color="auto" w:fill="auto"/>
        </w:rPr>
        <w:t xml:space="preserve">Анализ работы органов исполнительной власти Республики Тыва по реализации массовых социально значимых государственных и муниципальных  услуг Республики Тыва вы можете увидеть на слайде.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 w:eastAsia="Times New Roman" w:cs="Times New Roman"/>
          <w:i w:val="0"/>
          <w:color w:val="000000"/>
          <w:szCs w:val="28"/>
        </w:rPr>
        <w:t xml:space="preserve">      </w:t>
      </w:r>
      <w:r>
        <w:rPr>
          <w:rStyle w:val="660"/>
          <w:rFonts w:ascii="Times New Roman" w:hAnsi="Times New Roman" w:eastAsia="Times New Roman" w:cs="Times New Roman"/>
          <w:i/>
          <w:iCs/>
          <w:color w:val="000000"/>
          <w:szCs w:val="28"/>
        </w:rPr>
        <w:t xml:space="preserve">( На слайд*</w:t>
      </w:r>
      <w:r/>
    </w:p>
    <w:tbl>
      <w:tblPr>
        <w:tblW w:w="10263" w:type="dxa"/>
        <w:tblInd w:w="-6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501"/>
        <w:gridCol w:w="5324"/>
        <w:gridCol w:w="1534"/>
        <w:gridCol w:w="1365"/>
        <w:gridCol w:w="15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Наименование ведомств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Всего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Из них  работает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Наличие административных регламентов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Министерство строительства Республики Тыва, органы местного самоуправления (по согласованию)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tabs>
                <w:tab w:val="left" w:pos="225" w:leader="none"/>
                <w:tab w:val="left" w:pos="555" w:leader="none"/>
                <w:tab w:val="clear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Министерство культуры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нет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Министерство образования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Министерство сельского хозяйства и продовольствия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Министерство земельных и имущественных отношений Республики Тыва, органы местного самоуправления (по согласованию)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12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Министерство лесного хозяйства и природопользования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9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Министерство труда и социальной политики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8.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Министерство здравоохранения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9.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Министерство дорожно-транспортного комплекса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нет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  <w:lang w:val="en-US"/>
              </w:rPr>
              <w:t xml:space="preserve">10.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Министерство спорта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Государственный комитет по охране объектов животного мира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Служба государственной жилищной инспекции и строительного надзора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13.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Служба по лицензированию и надзору отдельных  видов деятельности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14.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Государственное автономное учреждение "Управление государственной строительной экспертизы Республики Тыва"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нет</w:t>
            </w:r>
            <w:r/>
          </w:p>
        </w:tc>
      </w:tr>
      <w:tr>
        <w:trPr>
          <w:trHeight w:val="31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15.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Органы местного самоуправления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3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6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22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9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да</w:t>
            </w:r>
            <w:r/>
          </w:p>
        </w:tc>
      </w:tr>
    </w:tbl>
    <w:p>
      <w:pPr>
        <w:pStyle w:val="770"/>
        <w:ind w:left="0" w:right="0" w:firstLine="0"/>
        <w:spacing w:line="240" w:lineRule="auto"/>
        <w:widowControl/>
        <w:rPr>
          <w:rStyle w:val="686"/>
          <w:rFonts w:ascii="Times New Roman" w:hAnsi="Times New Roman" w:eastAsia="Roboto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Style w:val="686"/>
          <w:rFonts w:ascii="Times New Roman" w:hAnsi="Times New Roman"/>
          <w:color w:val="000000"/>
          <w:szCs w:val="28"/>
          <w:shd w:val="clear" w:color="auto" w:fill="auto"/>
        </w:rPr>
        <w:tab/>
      </w:r>
      <w:r>
        <w:rPr>
          <w:rStyle w:val="686"/>
          <w:rFonts w:ascii="Times New Roman" w:hAnsi="Times New Roman" w:eastAsia="Roboto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Уважаемые коллеги! В Республике Тыва продолжается работа по реализации массовых социально знач</w:t>
      </w:r>
      <w:r>
        <w:rPr>
          <w:rStyle w:val="686"/>
          <w:rFonts w:ascii="Times New Roman" w:hAnsi="Times New Roman" w:eastAsia="Roboto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имых государственных и муниципальных услуг через ЕПГУ. Однако органы местного самоуправления не полностью выполняют свои обязательства. Анализ показывает, что лишь мэрия г. Кызыла и Кызылский кожуун предоставляют услуги в электронном виде, ограничиваясь за</w:t>
      </w:r>
      <w:r>
        <w:rPr>
          <w:rStyle w:val="686"/>
          <w:rFonts w:ascii="Times New Roman" w:hAnsi="Times New Roman" w:eastAsia="Roboto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числением в школы и детские сады. </w:t>
      </w:r>
      <w:r/>
    </w:p>
    <w:p>
      <w:pPr>
        <w:pStyle w:val="770"/>
        <w:ind w:left="0" w:right="0" w:firstLine="709"/>
        <w:spacing w:line="240" w:lineRule="auto"/>
        <w:widowControl/>
      </w:pPr>
      <w:r>
        <w:rPr>
          <w:rStyle w:val="686"/>
          <w:rFonts w:ascii="Times New Roman" w:hAnsi="Times New Roman" w:eastAsia="Roboto" w:cs="Times New Roman"/>
          <w:b w:val="0"/>
          <w:bCs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В связи с этим, призываю  предусмотреть финансирование в своих бюджетах для устранения технических проблем в Портале государственных сервисов (ПГС 2.0) и активизировать работу по предоставлению услуг в электронном формате.</w:t>
      </w:r>
      <w:r/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86"/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ab/>
      </w:r>
      <w:r/>
    </w:p>
    <w:p>
      <w:pPr>
        <w:pStyle w:val="627"/>
        <w:ind w:left="0" w:right="0" w:firstLine="0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ab/>
        <w:t xml:space="preserve">Слайд 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21</w:t>
      </w: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.</w:t>
      </w:r>
      <w:r/>
    </w:p>
    <w:p>
      <w:pPr>
        <w:pStyle w:val="770"/>
        <w:ind w:left="0" w:right="0" w:firstLine="0"/>
        <w:spacing w:line="240" w:lineRule="auto"/>
      </w:pPr>
      <w:r>
        <w:rPr>
          <w:rStyle w:val="677"/>
          <w:rFonts w:ascii="Times New Roman" w:hAnsi="Times New Roman"/>
          <w:b w:val="0"/>
          <w:bCs w:val="0"/>
          <w:szCs w:val="28"/>
        </w:rPr>
        <w:tab/>
      </w:r>
      <w:r>
        <w:rPr>
          <w:rFonts w:ascii="Times New Roman" w:hAnsi="Times New Roman" w:eastAsia="Times New Roman" w:cs="Times New Roman"/>
          <w:color w:val="292929"/>
          <w:sz w:val="28"/>
          <w:highlight w:val="white"/>
        </w:rPr>
        <w:t xml:space="preserve">По состоянию на 1 полугодие 2024 года в Платформе обратной связи (ПОС) количество личных каб</w:t>
      </w:r>
      <w:r>
        <w:rPr>
          <w:rFonts w:ascii="Times New Roman" w:hAnsi="Times New Roman" w:eastAsia="Times New Roman" w:cs="Times New Roman"/>
          <w:color w:val="292929"/>
          <w:sz w:val="28"/>
          <w:highlight w:val="white"/>
        </w:rPr>
        <w:t xml:space="preserve">инетов органов и организаций достигло 727 (661 готов, 66 не готов). В обработке обращений граждан задействованы 1002 учетных записи из 1812 (415 не подтвержденные, 997 подтвержденные, 395 архивных). ПОС является одним из показателей рейтинга субъектов РФ. </w:t>
      </w:r>
      <w:r/>
    </w:p>
    <w:p>
      <w:pPr>
        <w:pStyle w:val="770"/>
        <w:ind w:left="0" w:right="0" w:firstLine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292929"/>
          <w:spacing w:val="0"/>
          <w:sz w:val="28"/>
          <w:highlight w:val="white"/>
        </w:rPr>
        <w:tab/>
        <w:t xml:space="preserve">В результате не выполнения органами местного самоуправления обязательств по размещению опросов для граждан и проведению публичных слушаний, а также из-за отсутствия соответствующих виджетов на сайтах муниципа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292929"/>
          <w:spacing w:val="0"/>
          <w:sz w:val="28"/>
          <w:highlight w:val="white"/>
        </w:rPr>
        <w:t xml:space="preserve">льных районов и городских округов, в 1 полугодии 2024 года показатель результативности внедрения Платформы Обратной Связи (ПОС)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292929"/>
          <w:spacing w:val="0"/>
          <w:sz w:val="28"/>
          <w:highlight w:val="white"/>
        </w:rPr>
        <w:t xml:space="preserve">Республика Тыва</w:t>
      </w:r>
      <w:r/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292929"/>
          <w:spacing w:val="0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292929"/>
          <w:spacing w:val="0"/>
          <w:sz w:val="28"/>
          <w:highlight w:val="white"/>
        </w:rPr>
        <w:t xml:space="preserve">составил 0,85 при максимальном балле 6, что указывает на недостаточное выполнение требований. </w:t>
      </w:r>
      <w:r/>
    </w:p>
    <w:p>
      <w:pPr>
        <w:pStyle w:val="1017"/>
        <w:ind w:left="0" w:right="0" w:firstLine="0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В связи с чем, министерство ставит следующие задачи на 2 полугодие 2024 года:</w:t>
      </w:r>
      <w:r/>
    </w:p>
    <w:p>
      <w:pPr>
        <w:pStyle w:val="1017"/>
        <w:ind w:left="0" w:right="0" w:firstLine="0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1. Принятие мер по разработке методики формирования рейтинга руководителей цифровой трансформации органов исполнительной власти, а также городских округов и муниципальных районов.</w:t>
      </w:r>
      <w:r/>
    </w:p>
    <w:p>
      <w:pPr>
        <w:pStyle w:val="1017"/>
        <w:ind w:left="0" w:right="0" w:firstLine="0"/>
        <w:jc w:val="both"/>
        <w:spacing w:line="240" w:lineRule="auto"/>
      </w:pPr>
      <w:r>
        <w:rPr>
          <w:rFonts w:ascii="Times New Roman" w:hAnsi="Times New Roman"/>
          <w:sz w:val="28"/>
          <w:szCs w:val="28"/>
        </w:rPr>
        <w:tab/>
        <w:t xml:space="preserve">2. А руководителям органов исполнительной власти и муниципалитетов настоятельно рекомендуется провести работу по  </w:t>
      </w:r>
      <w:r>
        <w:rPr>
          <w:rStyle w:val="660"/>
          <w:rFonts w:ascii="Times New Roman" w:hAnsi="Times New Roman"/>
          <w:sz w:val="28"/>
          <w:szCs w:val="28"/>
        </w:rPr>
        <w:t xml:space="preserve">размещению опросов для граждан по обсуждению с проектов правовых актов по вопросам регионального и местного значения, а также  публичных слушаний 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86"/>
        <w:ind w:left="0" w:right="0" w:firstLine="709"/>
        <w:jc w:val="both"/>
        <w:spacing w:line="240" w:lineRule="auto"/>
        <w:shd w:val="clear" w:color="auto" w:fill="ffffff"/>
      </w:pPr>
      <w:r>
        <w:rPr>
          <w:rStyle w:val="660"/>
          <w:rFonts w:ascii="Times New Roman" w:hAnsi="Times New Roman"/>
          <w:b/>
          <w:sz w:val="28"/>
          <w:szCs w:val="28"/>
        </w:rPr>
        <w:t xml:space="preserve">Слайд 22. </w:t>
      </w:r>
      <w:r>
        <w:rPr>
          <w:rStyle w:val="660"/>
          <w:rFonts w:ascii="Times New Roman" w:hAnsi="Times New Roman"/>
          <w:b/>
          <w:sz w:val="28"/>
          <w:szCs w:val="28"/>
        </w:rPr>
        <w:t xml:space="preserve">Госвеб.</w:t>
      </w:r>
      <w:r>
        <w:rPr>
          <w:rStyle w:val="660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В рамках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улучшения возможностей ЕПГУ для доступа к информации на официальных ресурсах органов и организаций в сети «Интернет» была внедрена функция массового создания и публикации сайтов (подсистема «Госвеб»). Предоставлена возможность органам и организациям самос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тоятельно разрабатывать свои сайты с использованием визуального конструктора. Подписано соглашение между Минцифрой РФ и Правительством РТ, утвержден план реализации проекта. Планируется к созданию более 1000 официальных сайтов. Прошу с каждого ОИВа и ОМСУ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определить ответственного работника для каждой организации.</w:t>
      </w:r>
      <w:r/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</w:r>
      <w:r/>
      <w:r/>
    </w:p>
    <w:p>
      <w:pPr>
        <w:pStyle w:val="886"/>
        <w:ind w:left="0" w:right="0" w:firstLine="709"/>
        <w:jc w:val="both"/>
        <w:spacing w:line="240" w:lineRule="auto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highlight w:val="white"/>
        </w:rPr>
        <w:t xml:space="preserve">(На слайд* включая 19 местных администраций, 19 органов местного самоуправления, 176 общеобразовательных учреждений, 186 дошкольных организаций, 42 медицинских учреждения, 67 ку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highlight w:val="white"/>
        </w:rPr>
        <w:t xml:space="preserve">льтурных организаций, 16 средне-профессиональных образовательных учреждений, 27 спортивных организаций, 13 культурных учреждений, 173 библиотеки, 23 исполнительных органа власти и 1 социально ориентированную НКО, в соответствии с установленными лимитами.) </w:t>
      </w:r>
      <w:r/>
    </w:p>
    <w:p>
      <w:pPr>
        <w:pStyle w:val="884"/>
        <w:ind w:left="0" w:right="0" w:firstLine="0"/>
        <w:jc w:val="both"/>
        <w:spacing w:line="240" w:lineRule="auto"/>
        <w:widowControl/>
        <w:tabs>
          <w:tab w:val="left" w:pos="621" w:leader="none"/>
        </w:tabs>
      </w:pP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ab/>
        <w:t xml:space="preserve">Слайд 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 xml:space="preserve">2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 xml:space="preserve">3-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 xml:space="preserve">24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 xml:space="preserve">. Перехожу к разделу «Развитие отрасли информационных технологий </w:t>
      </w:r>
      <w:r>
        <w:rPr>
          <w:rStyle w:val="660"/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(меры поддержки отрасли)»</w:t>
      </w:r>
      <w:r>
        <w:rPr>
          <w:rStyle w:val="660"/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.</w:t>
      </w:r>
      <w:r/>
    </w:p>
    <w:p>
      <w:pPr>
        <w:pStyle w:val="778"/>
        <w:ind w:left="0" w:right="0" w:firstLine="0"/>
        <w:jc w:val="both"/>
        <w:spacing w:line="240" w:lineRule="auto"/>
        <w:widowControl w:val="off"/>
        <w:tabs>
          <w:tab w:val="left" w:pos="709" w:leader="none"/>
        </w:tabs>
      </w:pPr>
      <w:r>
        <w:rPr>
          <w:rStyle w:val="660"/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 xml:space="preserve">Согласно Единого реестра субъектов малого и среднего предпринимательства  на сегодняшний день  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работают 105 ИП</w:t>
      </w:r>
      <w:r>
        <w:rPr>
          <w:rStyle w:val="660"/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области телекоммуникационной деятельности, разработки ПО и в области информационных технологий.</w:t>
      </w:r>
      <w:r/>
    </w:p>
    <w:p>
      <w:pPr>
        <w:pStyle w:val="627"/>
        <w:ind w:left="0" w:right="0" w:firstLine="0"/>
        <w:jc w:val="both"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/>
    </w:p>
    <w:tbl>
      <w:tblPr>
        <w:tblW w:w="10196" w:type="dxa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229"/>
        <w:gridCol w:w="1136"/>
        <w:gridCol w:w="1270"/>
        <w:gridCol w:w="1423"/>
        <w:gridCol w:w="113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229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b/>
                <w:bCs/>
                <w:sz w:val="24"/>
              </w:rPr>
              <w:t xml:space="preserve">2021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b/>
                <w:bCs/>
                <w:sz w:val="24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b/>
                <w:bCs/>
                <w:sz w:val="24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13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b/>
                <w:bCs/>
                <w:sz w:val="24"/>
              </w:rPr>
              <w:t xml:space="preserve">1 полугодие2024 г.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229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left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eastAsia="Source Han Sans CN Regular" w:cs="Times New Roman"/>
                <w:sz w:val="24"/>
              </w:rPr>
              <w:t xml:space="preserve">Всего ИП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77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100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105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13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105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229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tabs>
                <w:tab w:val="clear" w:pos="709" w:leader="none"/>
                <w:tab w:val="right" w:pos="9781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 области телекоммуникационной деятельности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18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13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14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13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14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229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-в деятельности по разработке ПО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44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61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63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13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63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5229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hd w:val="clear" w:color="auto" w:fill="ffffff"/>
              </w:rPr>
              <w:t xml:space="preserve">-в деятельности по обработке данных, предоставление услуг по размещению информации и связанной с этой деятельностью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15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26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3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28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13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Source Han Sans CN Regular" w:cs="Times New Roman"/>
                <w:sz w:val="24"/>
              </w:rPr>
              <w:t xml:space="preserve">28</w:t>
            </w:r>
            <w:r/>
          </w:p>
        </w:tc>
      </w:tr>
    </w:tbl>
    <w:p>
      <w:pPr>
        <w:pStyle w:val="778"/>
        <w:ind w:left="0" w:right="0" w:firstLine="0"/>
        <w:jc w:val="both"/>
        <w:spacing w:line="240" w:lineRule="auto"/>
        <w:widowControl w:val="off"/>
        <w:tabs>
          <w:tab w:val="left" w:pos="709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/>
          <w:color w:val="000000"/>
          <w:szCs w:val="28"/>
        </w:rPr>
        <w:tab/>
      </w:r>
      <w:r>
        <w:rPr>
          <w:rStyle w:val="660"/>
          <w:rFonts w:ascii="Times New Roman" w:hAnsi="Times New Roman" w:cs="Times New Roman"/>
          <w:color w:val="000000"/>
          <w:szCs w:val="28"/>
          <w:shd w:val="clear" w:color="auto" w:fill="auto"/>
        </w:rPr>
        <w:t xml:space="preserve">Аккредитацию прошли 5 компаний.</w:t>
      </w:r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 w:cs="Times New Roman"/>
          <w:color w:val="000000"/>
          <w:sz w:val="24"/>
          <w:shd w:val="clear" w:color="auto" w:fill="auto"/>
        </w:rPr>
        <w:tab/>
      </w:r>
      <w:r>
        <w:rPr>
          <w:rStyle w:val="675"/>
          <w:rFonts w:ascii="Times New Roman" w:hAnsi="Times New Roman" w:cs="Times New Roman"/>
          <w:color w:val="000000"/>
          <w:sz w:val="24"/>
          <w:shd w:val="clear" w:color="auto" w:fill="auto"/>
        </w:rPr>
        <w:t xml:space="preserve">(Справочно* по данным Минцифры РФ аккредитацию прошли 5 компаний: КП РТ «ЦИТ РТ», ООО «Джелата»,  ООО «Грань безопасности», ООО «Ланасофт», ООО «Тензор Кызыл»).</w:t>
      </w:r>
      <w:r/>
    </w:p>
    <w:p>
      <w:pPr>
        <w:pStyle w:val="770"/>
        <w:ind w:left="0" w:right="0" w:firstLine="0"/>
        <w:spacing w:line="240" w:lineRule="auto"/>
        <w:rPr>
          <w:rStyle w:val="675"/>
          <w:rFonts w:ascii="Times New Roman" w:hAnsi="Times New Roman"/>
          <w:color w:val="000000"/>
        </w:rPr>
      </w:pPr>
      <w:r>
        <w:rPr>
          <w:rStyle w:val="675"/>
          <w:rFonts w:ascii="Times New Roman" w:hAnsi="Times New Roman"/>
          <w:color w:val="000000"/>
          <w:szCs w:val="28"/>
        </w:rPr>
        <w:tab/>
      </w:r>
      <w:r/>
    </w:p>
    <w:p>
      <w:pPr>
        <w:pStyle w:val="770"/>
        <w:ind w:left="0" w:right="0" w:firstLine="709"/>
        <w:spacing w:line="240" w:lineRule="auto"/>
      </w:pPr>
      <w:r>
        <w:rPr>
          <w:rStyle w:val="675"/>
          <w:rFonts w:ascii="Times New Roman" w:hAnsi="Times New Roman"/>
          <w:color w:val="000000"/>
          <w:szCs w:val="28"/>
        </w:rPr>
      </w:r>
      <w:r>
        <w:rPr>
          <w:rStyle w:val="660"/>
          <w:rFonts w:ascii="Times New Roman" w:hAnsi="Times New Roman"/>
          <w:color w:val="000000"/>
          <w:szCs w:val="28"/>
        </w:rPr>
        <w:t xml:space="preserve">В Республике Тыва принимаются меры по поддержке ИТ-специалистов.</w:t>
      </w:r>
      <w:r/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/>
          <w:color w:val="000000"/>
          <w:szCs w:val="28"/>
        </w:rPr>
        <w:tab/>
        <w:t xml:space="preserve">Утвержден грант Главы Республики Тыва на разработку и внедрение цифровых технологий. В 2023 году поддержку получили </w:t>
      </w:r>
      <w:r>
        <w:rPr>
          <w:rStyle w:val="677"/>
          <w:rFonts w:ascii="Times New Roman" w:hAnsi="Times New Roman"/>
          <w:color w:val="000000"/>
          <w:szCs w:val="28"/>
        </w:rPr>
        <w:t xml:space="preserve">4 </w:t>
      </w:r>
      <w:r>
        <w:rPr>
          <w:rStyle w:val="660"/>
          <w:rFonts w:ascii="Times New Roman" w:hAnsi="Times New Roman"/>
          <w:color w:val="000000"/>
          <w:szCs w:val="28"/>
        </w:rPr>
        <w:t xml:space="preserve">ИТ-компании Тувы на сумму </w:t>
      </w:r>
      <w:r>
        <w:rPr>
          <w:rStyle w:val="677"/>
          <w:rFonts w:ascii="Times New Roman" w:hAnsi="Times New Roman"/>
          <w:color w:val="000000"/>
          <w:szCs w:val="28"/>
        </w:rPr>
        <w:t xml:space="preserve">1,73 млн</w:t>
      </w:r>
      <w:r>
        <w:rPr>
          <w:rStyle w:val="660"/>
          <w:rFonts w:ascii="Times New Roman" w:hAnsi="Times New Roman"/>
          <w:color w:val="000000"/>
          <w:szCs w:val="28"/>
        </w:rPr>
        <w:t xml:space="preserve">. рублей </w:t>
      </w:r>
      <w:r>
        <w:rPr>
          <w:rStyle w:val="660"/>
          <w:rFonts w:ascii="Times New Roman" w:hAnsi="Times New Roman"/>
          <w:i/>
          <w:iCs/>
          <w:color w:val="000000"/>
          <w:sz w:val="24"/>
        </w:rPr>
        <w:t xml:space="preserve">(Справочно* ИП Хуурак Ч.П.- CareerDo сервис по поиску работы и специалистов для решения бытовых и фриланс задач, размещению вакансий и услуг ( 307 475 р</w:t>
      </w:r>
      <w:r>
        <w:rPr>
          <w:rStyle w:val="660"/>
          <w:rFonts w:ascii="Times New Roman" w:hAnsi="Times New Roman"/>
          <w:i/>
          <w:iCs/>
          <w:color w:val="000000"/>
          <w:sz w:val="24"/>
        </w:rPr>
        <w:t xml:space="preserve">уб.); ООО «Юникорн 17» кроссплатформенное приложение для обеспечения пассажироперевозок — 442 475 руб.; ООО « Космос» центр цифрового образования iLine -667 475 руб.; ООО «Сундуй» технологии информационного моделирования при пректировании — 312 575 руб.). </w:t>
      </w:r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/>
          <w:color w:val="000000"/>
          <w:szCs w:val="28"/>
        </w:rPr>
        <w:tab/>
      </w:r>
      <w:r>
        <w:rPr>
          <w:rStyle w:val="660"/>
          <w:rFonts w:ascii="Times New Roman" w:hAnsi="Times New Roman"/>
          <w:i w:val="0"/>
          <w:iCs/>
          <w:color w:val="000000"/>
          <w:sz w:val="28"/>
          <w:szCs w:val="28"/>
        </w:rPr>
        <w:t xml:space="preserve">В 2024 году объявили Конкурс грантов </w:t>
      </w:r>
      <w:r>
        <w:rPr>
          <w:rStyle w:val="660"/>
          <w:rFonts w:ascii="Times New Roman" w:hAnsi="Times New Roman"/>
          <w:i w:val="0"/>
          <w:color w:val="000000"/>
          <w:sz w:val="28"/>
          <w:szCs w:val="28"/>
        </w:rPr>
        <w:t xml:space="preserve">на разработку и внедрение цифровых технологий с 1 июля до 1 сентября 2024 г. Поступило 4 заявки. </w:t>
      </w:r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/>
          <w:color w:val="000000"/>
          <w:szCs w:val="28"/>
        </w:rPr>
        <w:tab/>
        <w:t xml:space="preserve">В республике снижены ставки по упрощенной система налогооблажения для ИТ-компаний – 5% на прибыль и 1% на доходы.</w:t>
      </w:r>
      <w:r/>
    </w:p>
    <w:p>
      <w:pPr>
        <w:pStyle w:val="770"/>
        <w:ind w:left="0" w:right="0" w:firstLine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ab/>
      </w:r>
      <w:r/>
    </w:p>
    <w:p>
      <w:pPr>
        <w:pStyle w:val="770"/>
        <w:ind w:left="0" w:right="0" w:firstLine="0"/>
        <w:spacing w:line="240" w:lineRule="auto"/>
      </w:pP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  <w:shd w:val="clear" w:color="auto" w:fill="ffffff"/>
        </w:rPr>
        <w:tab/>
        <w:t xml:space="preserve">Слайд 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  <w:shd w:val="clear" w:color="auto" w:fill="ffffff"/>
        </w:rPr>
        <w:t xml:space="preserve">25</w:t>
      </w: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  <w:shd w:val="clear" w:color="auto" w:fill="ffffff"/>
        </w:rPr>
        <w:t xml:space="preserve">.</w:t>
      </w:r>
      <w:r/>
    </w:p>
    <w:p>
      <w:pPr>
        <w:pStyle w:val="770"/>
        <w:ind w:left="0" w:right="0" w:firstLine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eastAsia="Calibri" w:cs="Times New Roman"/>
          <w:b/>
          <w:bCs/>
          <w:color w:val="000000"/>
          <w:szCs w:val="28"/>
        </w:rPr>
        <w:tab/>
        <w:t xml:space="preserve">Расскажу о подготовке кадров для цифровой экономики.</w:t>
      </w:r>
      <w:r/>
    </w:p>
    <w:p>
      <w:pPr>
        <w:pStyle w:val="627"/>
        <w:ind w:left="0" w:right="0" w:firstLine="0"/>
        <w:jc w:val="both"/>
        <w:spacing w:line="240" w:lineRule="auto"/>
        <w:widowControl/>
      </w:pP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</w:rPr>
        <w:tab/>
      </w:r>
      <w:r>
        <w:rPr>
          <w:rStyle w:val="660"/>
          <w:rFonts w:ascii="Times New Roman" w:hAnsi="Times New Roman" w:eastAsia="Calibri" w:cs="Times New Roman"/>
          <w:b w:val="0"/>
          <w:bCs w:val="0"/>
          <w:color w:val="000000"/>
          <w:szCs w:val="28"/>
        </w:rPr>
        <w:t xml:space="preserve">Исходя из потребности органов исполнительной власти республики в ИТ-кадрах имеется необходимость в 35 специальностях, Министерством проводится работа по подготовке ИТ-специалистов. </w:t>
      </w:r>
      <w:r>
        <w:rPr>
          <w:rStyle w:val="660"/>
          <w:rFonts w:ascii="Times New Roman" w:hAnsi="Times New Roman" w:eastAsia="Calibri" w:cs="Times New Roman"/>
          <w:b w:val="0"/>
          <w:bCs w:val="0"/>
          <w:color w:val="000000"/>
          <w:szCs w:val="28"/>
        </w:rPr>
        <w:t xml:space="preserve">В</w:t>
      </w:r>
      <w:r>
        <w:rPr>
          <w:rStyle w:val="660"/>
          <w:rFonts w:ascii="Times New Roman" w:hAnsi="Times New Roman" w:eastAsia="Calibri" w:cs="Times New Roman"/>
          <w:b w:val="0"/>
          <w:bCs w:val="0"/>
          <w:color w:val="000000"/>
          <w:szCs w:val="28"/>
        </w:rPr>
        <w:t xml:space="preserve"> основе подготовки </w:t>
      </w:r>
      <w:r>
        <w:rPr>
          <w:rStyle w:val="660"/>
          <w:rFonts w:ascii="Times New Roman" w:hAnsi="Times New Roman" w:eastAsia="Calibri" w:cs="Times New Roman"/>
          <w:b w:val="0"/>
          <w:bCs w:val="0"/>
          <w:color w:val="000000"/>
          <w:szCs w:val="28"/>
        </w:rPr>
        <w:t xml:space="preserve">ИТ-</w:t>
      </w:r>
      <w:r>
        <w:rPr>
          <w:rStyle w:val="660"/>
          <w:rFonts w:ascii="Times New Roman" w:hAnsi="Times New Roman" w:eastAsia="Calibri" w:cs="Times New Roman"/>
          <w:b w:val="0"/>
          <w:bCs w:val="0"/>
          <w:color w:val="000000"/>
          <w:szCs w:val="28"/>
        </w:rPr>
        <w:t xml:space="preserve">кадров стоит система непрерывного образования: сначала в школах, далее в университетах и уже на месте работы (повышение квалификации).</w:t>
      </w:r>
      <w:r/>
    </w:p>
    <w:p>
      <w:pPr>
        <w:pStyle w:val="627"/>
        <w:ind w:left="0" w:right="0" w:firstLine="709"/>
        <w:jc w:val="both"/>
        <w:spacing w:line="240" w:lineRule="auto"/>
        <w:widowControl/>
      </w:pPr>
      <w:r>
        <w:rPr>
          <w:rStyle w:val="660"/>
          <w:rFonts w:ascii="Times New Roman" w:hAnsi="Times New Roman" w:eastAsia="Calibri" w:cs="Times New Roman"/>
          <w:b w:val="0"/>
          <w:bCs w:val="0"/>
          <w:color w:val="000000"/>
          <w:szCs w:val="28"/>
          <w:shd w:val="clear" w:color="auto" w:fill="auto"/>
        </w:rPr>
        <w:t xml:space="preserve">В целях популяризации ИТ-профессий, в течение I полугодия 2024 года было проведено 12 профориентационных мероприятий с охватом более 900 школьников.</w:t>
      </w:r>
      <w:r/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auto"/>
        </w:rPr>
        <w:t xml:space="preserve">Для сведения: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Проведены мероприятия, направленные на повышение цифровой грамотности населения: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1. «Идеатон» ко Дню российского предпринимательства, где презентовали концепции ИТ-продуктов, которые могут быть реализованы на территории Республики Тыва.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(Охват — 200 чел).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2. КВИЗ «Мир БЕЗопасности» в честь Дня защиты детей (Охват — 30 чел.)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Ссылка на публикации: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3. «Цифровой ликбез» для постояльцев Дома ветеранов по теме кибермошеничества совместно с ООО «СИБ» (охват — 50 чел.).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4. «Цифровой ликбез» в стационарном лагере «Байлак» Тандинского кожууна по цифровой грамотности и кибербезопасности (охват — 200 чел.).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5. «Цифровой ликбез» в детском лагере «Шолбан-Ак» Барун-Хемчикского кожууна (с участием 60 детей).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Ссылка на публикации: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6. День цифры в лагере «Металлург» по популяризации информационных технологий и развитие цифровых навыков (охват 80 детей)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7.   День цифры в лагере «Орленок» по популяризации информационных технологий и развитие цифровых навыков (охват 160 детей)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8. Встреча с социальными координаторами по стимул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ированию социализации ветеранов СВО и членов семей погибших участников СВО через получение новой цифровой специальности (более 20 образовательных программ) в рамках проектов «ОБУЧЕНИЕ ВЕТЕРАНОВ СВО» и проекта «ПРОФЕССИЯ ЦИФРА (охват — 4 соц. координатора).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9. "Урок цифры" для 11 классов в Сукпакской средней образовательной школе (охват — 30 чел.)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10. Встреча со школьниками Государственного лицея Республики Тыва в формате «Прогулка со Знанием» (охват — 30 чел.).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11. Просветительская беседа со школьниками г. Кызыла в рамках акции «Прогулка со Знанием» (охват — 30 чел.).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12. «Урок цифры» для учащихся 8-9 классов школы-интерната для детей с нарушением слуха совместно с Институтом оценки качества образования Тувы (охват — 50 чел.).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auto"/>
        </w:rPr>
        <w:t xml:space="preserve">Общий охват - 920 человек.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</w:pPr>
      <w:r>
        <w:rPr>
          <w:rStyle w:val="660"/>
          <w:rFonts w:ascii="Times New Roman" w:hAnsi="Times New Roman" w:cs="Times New Roman"/>
          <w:color w:val="000000"/>
          <w:szCs w:val="28"/>
          <w:shd w:val="clear" w:color="auto" w:fill="auto"/>
        </w:rPr>
        <w:t xml:space="preserve">Для ребят, которые интересуются ИТ, с 2022 года реализуется проект «Код будущего». Это обучение школьников 8 - 11 классов и студентов колледжей программированию. </w:t>
      </w:r>
      <w:r>
        <w:rPr>
          <w:rStyle w:val="660"/>
          <w:rFonts w:ascii="Times New Roman" w:hAnsi="Times New Roman" w:eastAsia="Times New Roman" w:cs="Times New Roman"/>
          <w:color w:val="000000"/>
          <w:szCs w:val="28"/>
          <w:shd w:val="clear" w:color="auto" w:fill="auto"/>
        </w:rPr>
        <w:t xml:space="preserve">В нашей республике за 2022-2023 годы прошли обучение 795 учеников, в текущем году - 252 ученика.</w:t>
      </w:r>
      <w:r/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auto"/>
        </w:rPr>
        <w:t xml:space="preserve">На территории Республики Тыва насчитывается 14 площадок в городах Кызыл, Ак-Довурак, пгт. Каа-Хем, Бижиктиг-Хая, Кызыл-Мажалык и Хандыгайты.</w:t>
      </w:r>
      <w:r/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Для сведения: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город Ак-Довурак, улица  Юбилейная дом 1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город Кызыл, улица  Горная дом 37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город Кызыл, улица  Калинина дом 1В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город Кызыл, улица  Ленина здание 36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город Кызыл, улица  Московская дом 105/1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город Кызыл, улица  Правобережная дом 54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город Кызыл, улица  Щетинкина-Кравченко здание 41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город Шагонар, улица  Октябрьская дом 32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поселок городского типа Каа-Хем, улица  Кошкар-оол дом 3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поселок городского типа Каа-Хем, улица  Таежная дом 19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село Бижиктиг-Хая, улица  Набережная здание 1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село Кызыл-Мажалык, улица  Ленина здание 1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село Кызыл-Мажалык, улица  Сайзырал здание 24  </w:t>
      </w:r>
      <w:r>
        <w:rPr>
          <w:sz w:val="24"/>
          <w:szCs w:val="24"/>
        </w:rPr>
      </w:r>
    </w:p>
    <w:p>
      <w:pPr>
        <w:pStyle w:val="627"/>
        <w:ind w:left="0" w:right="0" w:firstLine="709"/>
        <w:jc w:val="both"/>
        <w:spacing w:line="240" w:lineRule="auto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auto"/>
        </w:rPr>
        <w:t xml:space="preserve">село Хандагайты, переулок Школьный дом 1  </w:t>
      </w:r>
      <w:r>
        <w:rPr>
          <w:sz w:val="24"/>
          <w:szCs w:val="24"/>
        </w:rPr>
      </w:r>
    </w:p>
    <w:p>
      <w:pPr>
        <w:pStyle w:val="627"/>
        <w:ind w:left="0" w:right="0" w:firstLine="0"/>
        <w:jc w:val="both"/>
        <w:spacing w:line="240" w:lineRule="auto"/>
        <w:widowControl/>
      </w:pPr>
      <w:r>
        <w:rPr>
          <w:rStyle w:val="660"/>
          <w:rFonts w:ascii="Times New Roman" w:hAnsi="Times New Roman" w:eastAsia="Calibri" w:cs="Times New Roman"/>
          <w:b/>
          <w:bCs/>
          <w:color w:val="000000"/>
          <w:szCs w:val="28"/>
          <w:shd w:val="clear" w:color="auto" w:fill="auto"/>
        </w:rPr>
        <w:tab/>
        <w:t xml:space="preserve">В 2025 году по посланию Главы РТ запланировано внедрение в республике </w:t>
      </w:r>
      <w:r>
        <w:rPr>
          <w:rStyle w:val="660"/>
          <w:rFonts w:ascii="Times New Roman" w:hAnsi="Times New Roman" w:eastAsia="Calibri" w:cs="Times New Roman"/>
          <w:b w:val="0"/>
          <w:bCs w:val="0"/>
          <w:color w:val="000000"/>
          <w:szCs w:val="28"/>
          <w:shd w:val="clear" w:color="auto" w:fill="auto"/>
        </w:rPr>
        <w:t xml:space="preserve">п</w:t>
      </w:r>
      <w:r>
        <w:rPr>
          <w:rStyle w:val="660"/>
          <w:rFonts w:ascii="Times New Roman" w:hAnsi="Times New Roman" w:eastAsia="Calibri" w:cs="Times New Roman"/>
          <w:b w:val="0"/>
          <w:bCs w:val="0"/>
          <w:color w:val="000000"/>
          <w:szCs w:val="28"/>
          <w:shd w:val="clear" w:color="auto" w:fill="auto"/>
        </w:rPr>
        <w:t xml:space="preserve">ла</w:t>
      </w:r>
      <w:r>
        <w:rPr>
          <w:rStyle w:val="660"/>
          <w:rFonts w:ascii="Times New Roman" w:hAnsi="Times New Roman" w:eastAsia="Calibri" w:cs="Times New Roman"/>
          <w:bCs/>
          <w:color w:val="000000"/>
          <w:szCs w:val="28"/>
          <w:shd w:val="clear" w:color="auto" w:fill="auto"/>
        </w:rPr>
        <w:t xml:space="preserve">фторы «Алгоритмика», </w:t>
      </w:r>
      <w:r>
        <w:rPr>
          <w:rStyle w:val="660"/>
          <w:rFonts w:ascii="Times New Roman" w:hAnsi="Times New Roman" w:eastAsia="Times New Roman" w:cs="Times New Roman"/>
          <w:bCs/>
          <w:color w:val="000000"/>
          <w:szCs w:val="28"/>
          <w:shd w:val="clear" w:color="auto" w:fill="auto"/>
          <w:lang w:eastAsia="en-US"/>
        </w:rPr>
        <w:t xml:space="preserve">которая предоставляет в</w:t>
      </w:r>
      <w:r>
        <w:rPr>
          <w:rStyle w:val="660"/>
          <w:rFonts w:ascii="Times New Roman" w:hAnsi="Times New Roman" w:eastAsia="Times New Roman" w:cs="Times New Roman"/>
          <w:bCs/>
          <w:color w:val="000000"/>
          <w:szCs w:val="28"/>
          <w:shd w:val="clear" w:color="auto" w:fill="auto"/>
          <w:lang w:eastAsia="en-US"/>
        </w:rPr>
        <w:t xml:space="preserve">озможность обучения детей с дошкольного возраста основам информационных технологий и развитию навыков, необходимых для цифровой экономики в общеобразовательных организациях и профессиональных образовательных организациях Республики Тыва на 2024 -2026 годы.</w:t>
      </w:r>
      <w:r/>
    </w:p>
    <w:p>
      <w:pPr>
        <w:pStyle w:val="627"/>
        <w:ind w:left="0" w:right="0" w:firstLine="0"/>
        <w:jc w:val="both"/>
        <w:spacing w:line="240" w:lineRule="auto"/>
        <w:widowControl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ab/>
      </w:r>
      <w:r/>
    </w:p>
    <w:p>
      <w:pPr>
        <w:pStyle w:val="627"/>
        <w:ind w:left="0" w:right="0" w:firstLine="0"/>
        <w:jc w:val="both"/>
        <w:spacing w:line="240" w:lineRule="auto"/>
        <w:widowControl/>
      </w:pPr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  <w:tab/>
        <w:t xml:space="preserve">Слайд </w:t>
      </w:r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  <w:t xml:space="preserve">26</w:t>
      </w:r>
      <w:r>
        <w:rPr>
          <w:rStyle w:val="660"/>
          <w:rFonts w:ascii="Times New Roman" w:hAnsi="Times New Roman" w:cs="Times New Roman"/>
          <w:b/>
          <w:bCs/>
          <w:color w:val="000000"/>
          <w:szCs w:val="28"/>
        </w:rPr>
        <w:t xml:space="preserve">.</w:t>
      </w:r>
      <w:r/>
    </w:p>
    <w:p>
      <w:pPr>
        <w:pStyle w:val="770"/>
        <w:ind w:left="0" w:right="0" w:firstLine="0"/>
        <w:spacing w:line="240" w:lineRule="auto"/>
        <w:widowControl/>
      </w:pPr>
      <w:r>
        <w:rPr>
          <w:rStyle w:val="660"/>
          <w:rFonts w:ascii="Times New Roman" w:hAnsi="Times New Roman"/>
          <w:sz w:val="26"/>
          <w:szCs w:val="26"/>
        </w:rPr>
        <w:tab/>
      </w:r>
      <w:r>
        <w:rPr>
          <w:rStyle w:val="660"/>
          <w:rFonts w:ascii="Times New Roman" w:hAnsi="Times New Roman"/>
          <w:sz w:val="28"/>
          <w:szCs w:val="28"/>
        </w:rPr>
        <w:t xml:space="preserve">На слайде сможете посмотреть  приоритетные задачи  министерства </w:t>
      </w:r>
      <w:r>
        <w:rPr>
          <w:rStyle w:val="67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 полугодие 2024 года:</w:t>
      </w:r>
      <w:r/>
    </w:p>
    <w:p>
      <w:pPr>
        <w:pStyle w:val="886"/>
        <w:ind w:left="0" w:right="0" w:firstLine="0"/>
        <w:jc w:val="both"/>
        <w:spacing w:before="0"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/>
    </w:p>
    <w:tbl>
      <w:tblPr>
        <w:tblW w:w="10375" w:type="dxa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88"/>
        <w:gridCol w:w="2186"/>
        <w:gridCol w:w="1494"/>
        <w:gridCol w:w="3920"/>
        <w:gridCol w:w="198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результаты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Достижение «цифровой зрелости» ключевых отраслей экономики </w:t>
              <w:br/>
              <w:t xml:space="preserve">и социальной сферы, в том числе здравоохранения и образования, а также государственного управления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886"/>
              <w:ind w:left="0" w:right="0" w:firstLine="0"/>
              <w:jc w:val="both"/>
              <w:spacing w:before="0" w:after="0" w:line="240" w:lineRule="auto"/>
              <w:widowControl w:val="off"/>
            </w:pPr>
            <w:r>
              <w:rPr>
                <w:rStyle w:val="660"/>
                <w:rFonts w:ascii="Times New Roman" w:hAnsi="Times New Roman"/>
                <w:color w:val="000000"/>
                <w:sz w:val="24"/>
                <w:szCs w:val="24"/>
              </w:rPr>
              <w:t xml:space="preserve">Создание новой стратегии цифровой трансформации с учетом потребностей в искусственном интеллекте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декабря  2024 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«цифровой зрелости» ключевых отраслей экономики </w:t>
              <w:br/>
              <w:t xml:space="preserve">и социальной сферы, в том числе здравоохранения и образования, а также государственного управления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770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</w:pPr>
            <w:r>
              <w:rPr>
                <w:rStyle w:val="660"/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  исполнительной власти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pacing w:val="0"/>
                <w:sz w:val="24"/>
                <w:szCs w:val="24"/>
              </w:rPr>
              <w:t xml:space="preserve">Принятия решения нормативно-правовым актом Правительства Республики Тыва о создании региональной геоинформационной системы Республики Тыва</w:t>
            </w:r>
            <w:r/>
          </w:p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 ноября 2024 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1019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крупного проекта цифровых решений в государственном управлении.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Минцифры РТ, Отдел ЦТ</w:t>
            </w:r>
            <w:r/>
          </w:p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«ЦЦТ РТ»</w:t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5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ind w:left="0" w:right="0" w:firstLine="0"/>
              <w:jc w:val="center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 xml:space="preserve">2. Выполнение задач, озвученных в послании Главы Республики Тыва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 цифрового сервиса «Цифровая социальная карта жителя Республики Тыва» в опытную эксплуатацию на пилотных территориях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сентября 2024 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1020"/>
              <w:ind w:left="0" w:right="0" w:firstLine="0"/>
              <w:jc w:val="both"/>
              <w:spacing w:line="240" w:lineRule="auto"/>
              <w:widowControl w:val="off"/>
              <w:tabs>
                <w:tab w:val="left" w:pos="709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реализации мер социальной поддержки граждан в форме предоставления льготы по оплате проезда в общественном автомобильном и наземном  пассажирском транспорте за счет использования цифровых решений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Минцифры РТ, Отдел ЦТ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628"/>
              <w:numPr>
                <w:ilvl w:val="0"/>
                <w:numId w:val="1"/>
              </w:numPr>
              <w:ind w:left="0" w:right="0" w:firstLine="0"/>
              <w:jc w:val="both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 xml:space="preserve">Проведение процедуру согласования проекта распоряжения Пра</w:t>
            </w:r>
            <w:r>
              <w:rPr>
                <w:rStyle w:val="660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 xml:space="preserve">вительства Республики Тыва "Об утверждении комплекса мер ( дорожной карты ) по внедрению цифровой образовательной платформы «Алгоритмика» в общеобразовательных организациях и профессиональных образовательных организациях Республики Тыва на 2024 -2026 годы"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 сентября 2024 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shd w:val="clear" w:color="auto" w:fill="ffffff"/>
              <w:widowControl w:val="off"/>
              <w:tabs>
                <w:tab w:val="clear" w:pos="709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en-US" w:bidi="ar-SA"/>
              </w:rPr>
              <w:t xml:space="preserve">образовательной платформы «Алгоритмика», которая предоставляет в</w:t>
            </w:r>
            <w:r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eastAsia="en-US" w:bidi="ar-SA"/>
              </w:rPr>
              <w:t xml:space="preserve">озможность обучения детей с дошкольного возраста основам информационных технологий и развитию навыков, необходимых для цифровой экономики в общеобразовательных организациях и профессиональных образовательных организациях Республики Тыва на 2024 -2026 годы.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Минцифры РТ, Отдел ЦТ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7" w:type="dxa"/>
            <w:textDirection w:val="lrTb"/>
            <w:noWrap w:val="false"/>
          </w:tcPr>
          <w:p>
            <w:pPr>
              <w:pStyle w:val="627"/>
              <w:numPr>
                <w:ilvl w:val="0"/>
                <w:numId w:val="1"/>
              </w:numPr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caps w:val="0"/>
                <w:smallCaps w:val="0"/>
                <w:color w:val="020c22"/>
                <w:spacing w:val="0"/>
                <w:sz w:val="24"/>
                <w:szCs w:val="24"/>
                <w:u w:val="none"/>
                <w:lang w:eastAsia="ru-RU"/>
              </w:rPr>
              <w:t xml:space="preserve">Исполнение Указа о национальных целях развития Российской Федерации на период до 2030 года и  на перспективу до 2036 года.</w:t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5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center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Рост доли домохозяйств, которым обеспечена возможность широкополосного доступа к информационно-телекоммуникационной сети «Интернет»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губернаторского проекта «Мы на связи 2.0.»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ноября 2024 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широкополосного доступа к  сети «Интернет» в 12 населенных пунктах  с населением до 100 человек.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Минцифры РТ, Отдел ЦТ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финансово-экономического обоснования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определенным механизмом реализации мероприятия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включения  административного центра Тере-Хольского кожууна с. Кунгуртуг.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2024 г.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широкополосного доступа к  сети «Интернет» в с.Кунгуртуг Тере-Хольского кожууна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Минцифры РТ, Отдел ЦТ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3.1.3.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ВКС с руководителями муниципалитетов и с операторами связи по организационным вопросам  в  установлении новых базовых станций и по достижению показателей по работе ПОС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jc w:val="both"/>
              <w:spacing w:line="240" w:lineRule="auto"/>
              <w:widowControl w:val="off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 31 декабря 2024 г. </w:t>
            </w:r>
            <w:r>
              <w:rPr>
                <w:rStyle w:val="660"/>
                <w:rFonts w:ascii="Times New Roman" w:hAnsi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 xml:space="preserve">Выполнение задач, озвученных в послании Главы Республики Тыва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выполнение плановых работ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широкополосного доступа к  сети «Интернет»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Минцифры РТ, Отдел ЦТ совместно с Департаментом внутренней политики Аппарата Правительства Республики Тыва </w:t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массовых социально значимых услуг, доступных в электронном виде, до 99 процентов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eastAsia="Times New Roman" w:cs="Times New Roman"/>
                <w:color w:val="020c22"/>
                <w:sz w:val="24"/>
                <w:szCs w:val="24"/>
              </w:rPr>
              <w:t xml:space="preserve">Завершение  работ по </w:t>
            </w:r>
            <w:r>
              <w:rPr>
                <w:rStyle w:val="660"/>
                <w:rFonts w:ascii="Times New Roman" w:hAnsi="Times New Roman" w:cs="Times New Roman"/>
                <w:sz w:val="24"/>
                <w:szCs w:val="24"/>
              </w:rPr>
              <w:t xml:space="preserve">аудиту предоставления МСЗУ, оказываемых органами исполнительной власти Республики Тыва и органами местного самоуправления муниципальных образований Республики Тыва, юридическим и физическим лицам в ЕПГУ на наличие штатного функционирования.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 сентября 2024 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vMerge w:val="restart"/>
            <w:textDirection w:val="lrTb"/>
            <w:noWrap w:val="false"/>
          </w:tcPr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Обеспечение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(далее – ЕПГУ)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sz w:val="24"/>
                <w:szCs w:val="24"/>
              </w:rPr>
              <w:t xml:space="preserve">КП РТ «ЦИТ РТ»</w:t>
            </w:r>
            <w:r/>
          </w:p>
          <w:p>
            <w:pPr>
              <w:pStyle w:val="867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органов  </w:t>
            </w:r>
            <w:r>
              <w:rPr>
                <w:rStyle w:val="660"/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Республики Тыва и органов местного самоуправления муниципальных образований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МСЗУ, которые необходимо перевести в электронный вид на очередной год. (до 2030 г.)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 1 декабря 2024 г.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vMerge w:val="continue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770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sz w:val="24"/>
                <w:szCs w:val="24"/>
              </w:rPr>
              <w:t xml:space="preserve">Региональный центр оптимизации государственных и муниципальных услуг Республики Тыва, Руководители органов   исполнительной власти Республики Тыва и органов местного самоуправления муниципальных образований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3.2.3.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eastAsia="Roboto" w:cs="Times New Roman"/>
                <w:color w:val="000000"/>
                <w:sz w:val="24"/>
                <w:szCs w:val="28"/>
                <w:shd w:val="clear" w:color="auto" w:fill="ffffff"/>
              </w:rPr>
              <w:t xml:space="preserve">Предусмотрение финансирования в своих бюджетах на устранение технических проблем в Портале </w:t>
            </w:r>
            <w:r>
              <w:rPr>
                <w:rStyle w:val="686"/>
                <w:rFonts w:ascii="Times New Roman" w:hAnsi="Times New Roman" w:eastAsia="Roboto" w:cs="Times New Roman"/>
                <w:color w:val="000000"/>
                <w:sz w:val="24"/>
                <w:szCs w:val="28"/>
                <w:shd w:val="clear" w:color="auto" w:fill="auto"/>
              </w:rPr>
              <w:t xml:space="preserve">государственных сервисов (ПГС 2.0).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 31 декабря 2024 г.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vMerge w:val="continue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770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  исполнительной власти Республики Тыва</w:t>
            </w:r>
            <w:r/>
          </w:p>
        </w:tc>
      </w:tr>
      <w:tr>
        <w:trPr/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75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вложений в отечественные решения в сфере информационных технологий в четыре раза по сравнению с показателем 2019 года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Провести работу по своевременному  переходу на отечественные решения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  30 ноября 2024 г.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vMerge w:val="restart"/>
            <w:textDirection w:val="lrTb"/>
            <w:noWrap w:val="false"/>
          </w:tcPr>
          <w:p>
            <w:pPr>
              <w:pStyle w:val="1018"/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clear" w:pos="709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pacing w:val="-2"/>
                <w:sz w:val="24"/>
                <w:szCs w:val="24"/>
              </w:rPr>
              <w:t xml:space="preserve">Повышение уровня защищенности государственных информационных систем и ресурсов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770"/>
              <w:ind w:left="0" w:right="0" w:firstLine="0"/>
              <w:spacing w:line="240" w:lineRule="auto"/>
              <w:widowControl w:val="off"/>
            </w:pPr>
            <w:r>
              <w:rPr>
                <w:rStyle w:val="660"/>
                <w:rFonts w:ascii="Times New Roman" w:hAnsi="Times New Roman" w:cs="Times New Roman"/>
                <w:sz w:val="24"/>
                <w:szCs w:val="24"/>
              </w:rPr>
              <w:t xml:space="preserve">Руководители органов   исполнительной власти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3.3.2.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86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line="240" w:lineRule="auto"/>
              <w:widowControl w:val="off"/>
            </w:pPr>
            <w:r>
              <w:rPr>
                <w:rStyle w:val="686"/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 xml:space="preserve">Принять меры по включению мероприятий по импортозамещению, включая вопросы дополнительного выделения  финансовых средств</w:t>
            </w:r>
            <w:r>
              <w:rPr>
                <w:rStyle w:val="660"/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 xml:space="preserve"> в размере </w:t>
            </w:r>
            <w:r>
              <w:rPr>
                <w:rStyle w:val="660"/>
                <w:rFonts w:ascii="Times New Roman" w:hAnsi="Times New Roman"/>
                <w:color w:val="000000"/>
                <w:sz w:val="24"/>
                <w:szCs w:val="24"/>
              </w:rPr>
              <w:t xml:space="preserve">105 160 226 рублей за счет средств федерального или республиканского бюджета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4" w:type="dxa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  30 ноября 2024 г. 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20" w:type="dxa"/>
            <w:vMerge w:val="continue"/>
            <w:textDirection w:val="lrTb"/>
            <w:noWrap w:val="false"/>
          </w:tcPr>
          <w:p>
            <w:pPr>
              <w:pStyle w:val="867"/>
              <w:ind w:left="0" w:right="0" w:firstLine="0"/>
              <w:spacing w:line="240" w:lineRule="auto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627"/>
              <w:ind w:left="0" w:right="0" w:firstLine="0"/>
              <w:jc w:val="both"/>
              <w:spacing w:before="0" w:after="0" w:line="240" w:lineRule="auto"/>
              <w:shd w:val="clear" w:color="auto" w:fill="ffffff" w:themeFill="background1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Минцифры РТ, Отдел ЦТ</w:t>
            </w:r>
            <w:r/>
          </w:p>
        </w:tc>
      </w:tr>
    </w:tbl>
    <w:p>
      <w:pPr>
        <w:pStyle w:val="627"/>
        <w:ind w:left="0" w:right="0" w:firstLine="0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</w:p>
    <w:p>
      <w:pPr>
        <w:ind w:left="0" w:right="0" w:firstLine="0"/>
        <w:jc w:val="bot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left="0" w:right="0" w:firstLine="0"/>
        <w:jc w:val="center"/>
        <w:spacing w:line="240" w:lineRule="auto"/>
        <w:rPr>
          <w:rFonts w:ascii="Times New Roman" w:hAnsi="Times New Roman"/>
          <w:b/>
          <w:bCs/>
          <w:highlight w:val="none"/>
        </w:rPr>
      </w:pPr>
      <w:r>
        <w:rPr>
          <w:rFonts w:ascii="Times New Roman" w:hAnsi="Times New Roman"/>
          <w:b/>
          <w:bCs/>
        </w:rPr>
        <w:t xml:space="preserve">Доклад окончен, спасибо за внимание!</w:t>
      </w:r>
      <w:r>
        <w:rPr>
          <w:b/>
          <w:bCs/>
        </w:rPr>
      </w:r>
      <w:r>
        <w:rPr>
          <w:b/>
          <w:bCs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777" w:right="567" w:bottom="777" w:left="1134" w:header="72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ahoma">
    <w:panose1 w:val="020B0604030504040204"/>
  </w:font>
  <w:font w:name="TT Firs Neue">
    <w:panose1 w:val="02000603000000000000"/>
  </w:font>
  <w:font w:name="Noto Sans">
    <w:panose1 w:val="020B0502040504020204"/>
  </w:font>
  <w:font w:name="Noto Sans Devanagari">
    <w:panose1 w:val="020B0502040504020204"/>
  </w:font>
  <w:font w:name="Symbol">
    <w:panose1 w:val="05010000000000000000"/>
  </w:font>
  <w:font w:name="Wingdings">
    <w:panose1 w:val="05010000000000000000"/>
  </w:font>
  <w:font w:name="Liberation Sans">
    <w:panose1 w:val="020B0604020202020204"/>
  </w:font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Liberation Mono">
    <w:panose1 w:val="02070409020205020404"/>
  </w:font>
  <w:font w:name="Arial">
    <w:panose1 w:val="020B0604020202020204"/>
  </w:font>
  <w:font w:name="PT Astra Serif">
    <w:panose1 w:val="020A0603040505020204"/>
  </w:font>
  <w:font w:name="Lohit Devanagari">
    <w:panose1 w:val="02000603000000000000"/>
  </w:font>
  <w:font w:name="OpenSymbol">
    <w:panose1 w:val="05010000000000000000"/>
  </w:font>
  <w:font w:name="Mangal">
    <w:panose1 w:val="02040503050306020203"/>
  </w:font>
  <w:font w:name="Courier New">
    <w:panose1 w:val="02070309020205020404"/>
  </w:font>
  <w:font w:name="Liberation Serif">
    <w:panose1 w:val="02020603050405020304"/>
  </w:font>
  <w:font w:name="Source Han Sans CN Regular">
    <w:panose1 w:val="02000603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28"/>
      <w:isLgl w:val="false"/>
      <w:suff w:val="nothing"/>
      <w:lvlText w:val="%1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29"/>
      <w:isLgl w:val="false"/>
      <w:suff w:val="nothing"/>
      <w:lvlText w:val="%2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30"/>
      <w:isLgl w:val="false"/>
      <w:suff w:val="nothing"/>
      <w:lvlText w:val="%3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31"/>
      <w:isLgl w:val="false"/>
      <w:suff w:val="nothing"/>
      <w:lvlText w:val="%4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32"/>
      <w:isLgl w:val="false"/>
      <w:suff w:val="nothing"/>
      <w:lvlText w:val="%5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633"/>
      <w:isLgl w:val="false"/>
      <w:suff w:val="nothing"/>
      <w:lvlText w:val="%6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634"/>
      <w:isLgl w:val="false"/>
      <w:suff w:val="nothing"/>
      <w:lvlText w:val="%7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635"/>
      <w:isLgl w:val="false"/>
      <w:suff w:val="nothing"/>
      <w:lvlText w:val="%8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636"/>
      <w:isLgl w:val="false"/>
      <w:suff w:val="nothing"/>
      <w:lvlText w:val="%9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pStyle w:val="789"/>
      <w:isLgl w:val="false"/>
      <w:suff w:val="space"/>
      <w:lvlText w:val="%1."/>
      <w:lvlJc w:val="left"/>
      <w:pPr>
        <w:ind w:left="0" w:firstLine="709"/>
        <w:tabs>
          <w:tab w:val="num" w:pos="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  <w:tabs>
          <w:tab w:val="num" w:pos="0" w:leader="none"/>
        </w:tabs>
      </w:p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9"/>
        <w:tabs>
          <w:tab w:val="num" w:pos="0" w:leader="none"/>
        </w:tabs>
      </w:p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9"/>
        <w:tabs>
          <w:tab w:val="num" w:pos="0" w:leader="none"/>
        </w:tabs>
      </w:p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9"/>
        <w:tabs>
          <w:tab w:val="num" w:pos="0" w:leader="none"/>
        </w:tabs>
      </w:p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9"/>
        <w:tabs>
          <w:tab w:val="num" w:pos="0" w:leader="none"/>
        </w:tabs>
      </w:p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9"/>
        <w:tabs>
          <w:tab w:val="num" w:pos="0" w:leader="none"/>
        </w:tabs>
      </w:p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9"/>
        <w:tabs>
          <w:tab w:val="num" w:pos="0" w:leader="none"/>
        </w:tabs>
      </w:p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9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pStyle w:val="809"/>
      <w:isLgl w:val="false"/>
      <w:suff w:val="tab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1">
      <w:start w:val="1"/>
      <w:numFmt w:val="bullet"/>
      <w:isLgl w:val="false"/>
      <w:suff w:val="tab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2">
      <w:start w:val="1"/>
      <w:numFmt w:val="bullet"/>
      <w:isLgl w:val="false"/>
      <w:suff w:val="tab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3">
      <w:start w:val="1"/>
      <w:numFmt w:val="bullet"/>
      <w:isLgl w:val="false"/>
      <w:suff w:val="tab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4">
      <w:start w:val="1"/>
      <w:numFmt w:val="bullet"/>
      <w:isLgl w:val="false"/>
      <w:suff w:val="tab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5">
      <w:start w:val="1"/>
      <w:numFmt w:val="bullet"/>
      <w:isLgl w:val="false"/>
      <w:suff w:val="tab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6">
      <w:start w:val="1"/>
      <w:numFmt w:val="bullet"/>
      <w:isLgl w:val="false"/>
      <w:suff w:val="tab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7">
      <w:start w:val="1"/>
      <w:numFmt w:val="bullet"/>
      <w:isLgl w:val="false"/>
      <w:suff w:val="tab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  <w:lvl w:ilvl="8">
      <w:start w:val="1"/>
      <w:numFmt w:val="bullet"/>
      <w:isLgl w:val="false"/>
      <w:suff w:val="tab"/>
      <w:lvlText w:val="–"/>
      <w:lvlJc w:val="left"/>
      <w:pPr>
        <w:ind w:left="0" w:firstLine="709"/>
        <w:tabs>
          <w:tab w:val="num" w:pos="0" w:leader="none"/>
        </w:tabs>
      </w:pPr>
      <w:rPr>
        <w:rFonts w:hint="default" w:ascii="PT Astra Serif" w:hAnsi="PT Astra Serif" w:cs="PT Astra Serif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ource Han Sans CN Regular" w:cs="Lohit Devanagari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768"/>
    <w:uiPriority w:val="99"/>
    <w:unhideWhenUsed/>
    <w:rPr>
      <w:vertAlign w:val="superscript"/>
    </w:rPr>
  </w:style>
  <w:style w:type="character" w:styleId="180">
    <w:name w:val="endnote reference"/>
    <w:basedOn w:val="768"/>
    <w:uiPriority w:val="99"/>
    <w:semiHidden/>
    <w:unhideWhenUsed/>
    <w:rPr>
      <w:vertAlign w:val="superscript"/>
    </w:rPr>
  </w:style>
  <w:style w:type="paragraph" w:styleId="627" w:default="1">
    <w:name w:val="Normal"/>
    <w:qFormat/>
    <w:pPr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PT Astra Serif" w:hAnsi="PT Astra Serif" w:eastAsia="PT Astra Serif" w:cs="PT Astra Serif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628">
    <w:name w:val="Heading 1"/>
    <w:basedOn w:val="769"/>
    <w:qFormat/>
    <w:pPr>
      <w:numPr>
        <w:ilvl w:val="0"/>
        <w:numId w:val="1"/>
      </w:numPr>
      <w:outlineLvl w:val="0"/>
    </w:pPr>
  </w:style>
  <w:style w:type="paragraph" w:styleId="629">
    <w:name w:val="Heading 2"/>
    <w:basedOn w:val="769"/>
    <w:qFormat/>
    <w:pPr>
      <w:numPr>
        <w:ilvl w:val="1"/>
        <w:numId w:val="1"/>
      </w:numPr>
      <w:outlineLvl w:val="1"/>
    </w:pPr>
  </w:style>
  <w:style w:type="paragraph" w:styleId="630">
    <w:name w:val="Heading 3"/>
    <w:basedOn w:val="769"/>
    <w:qFormat/>
    <w:pPr>
      <w:numPr>
        <w:ilvl w:val="2"/>
        <w:numId w:val="1"/>
      </w:numPr>
      <w:outlineLvl w:val="2"/>
    </w:pPr>
  </w:style>
  <w:style w:type="paragraph" w:styleId="631">
    <w:name w:val="Heading 4"/>
    <w:basedOn w:val="769"/>
    <w:qFormat/>
    <w:pPr>
      <w:numPr>
        <w:ilvl w:val="3"/>
        <w:numId w:val="1"/>
      </w:numPr>
      <w:outlineLvl w:val="3"/>
    </w:pPr>
  </w:style>
  <w:style w:type="paragraph" w:styleId="632">
    <w:name w:val="Heading 5"/>
    <w:basedOn w:val="769"/>
    <w:qFormat/>
    <w:pPr>
      <w:numPr>
        <w:ilvl w:val="4"/>
        <w:numId w:val="1"/>
      </w:numPr>
      <w:outlineLvl w:val="4"/>
    </w:pPr>
  </w:style>
  <w:style w:type="paragraph" w:styleId="633">
    <w:name w:val="Heading 6"/>
    <w:basedOn w:val="769"/>
    <w:qFormat/>
    <w:pPr>
      <w:numPr>
        <w:ilvl w:val="5"/>
        <w:numId w:val="1"/>
      </w:numPr>
      <w:outlineLvl w:val="5"/>
    </w:pPr>
  </w:style>
  <w:style w:type="paragraph" w:styleId="634">
    <w:name w:val="Heading 7"/>
    <w:basedOn w:val="769"/>
    <w:qFormat/>
    <w:pPr>
      <w:numPr>
        <w:ilvl w:val="6"/>
        <w:numId w:val="1"/>
      </w:numPr>
      <w:outlineLvl w:val="6"/>
    </w:pPr>
  </w:style>
  <w:style w:type="paragraph" w:styleId="635">
    <w:name w:val="Heading 8"/>
    <w:basedOn w:val="769"/>
    <w:qFormat/>
    <w:pPr>
      <w:numPr>
        <w:ilvl w:val="7"/>
        <w:numId w:val="1"/>
      </w:numPr>
      <w:outlineLvl w:val="7"/>
    </w:pPr>
  </w:style>
  <w:style w:type="paragraph" w:styleId="636">
    <w:name w:val="Heading 9"/>
    <w:basedOn w:val="769"/>
    <w:qFormat/>
    <w:pPr>
      <w:numPr>
        <w:ilvl w:val="8"/>
        <w:numId w:val="1"/>
      </w:numPr>
      <w:outlineLvl w:val="8"/>
    </w:pPr>
  </w:style>
  <w:style w:type="character" w:styleId="63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38">
    <w:name w:val="Heading 2 Char"/>
    <w:uiPriority w:val="9"/>
    <w:qFormat/>
    <w:rPr>
      <w:rFonts w:ascii="Arial" w:hAnsi="Arial" w:eastAsia="Arial" w:cs="Arial"/>
      <w:sz w:val="34"/>
    </w:rPr>
  </w:style>
  <w:style w:type="character" w:styleId="63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4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6">
    <w:name w:val="Title Char"/>
    <w:uiPriority w:val="10"/>
    <w:qFormat/>
    <w:rPr>
      <w:sz w:val="48"/>
      <w:szCs w:val="48"/>
    </w:rPr>
  </w:style>
  <w:style w:type="character" w:styleId="647">
    <w:name w:val="Subtitle Char"/>
    <w:uiPriority w:val="11"/>
    <w:qFormat/>
    <w:rPr>
      <w:sz w:val="24"/>
      <w:szCs w:val="24"/>
    </w:rPr>
  </w:style>
  <w:style w:type="character" w:styleId="648">
    <w:name w:val="Quote Char"/>
    <w:uiPriority w:val="29"/>
    <w:qFormat/>
    <w:rPr>
      <w:i/>
    </w:rPr>
  </w:style>
  <w:style w:type="character" w:styleId="649">
    <w:name w:val="Intense Quote Char"/>
    <w:uiPriority w:val="30"/>
    <w:qFormat/>
    <w:rPr>
      <w:i/>
    </w:rPr>
  </w:style>
  <w:style w:type="character" w:styleId="650">
    <w:name w:val="Header Char"/>
    <w:uiPriority w:val="99"/>
    <w:qFormat/>
  </w:style>
  <w:style w:type="character" w:styleId="651">
    <w:name w:val="Footer Char"/>
    <w:uiPriority w:val="99"/>
    <w:qFormat/>
  </w:style>
  <w:style w:type="character" w:styleId="652">
    <w:name w:val="Caption Char"/>
    <w:uiPriority w:val="99"/>
    <w:qFormat/>
  </w:style>
  <w:style w:type="character" w:styleId="653">
    <w:name w:val="Интернет-ссылка"/>
    <w:uiPriority w:val="99"/>
    <w:unhideWhenUsed/>
    <w:rPr>
      <w:color w:val="000080"/>
      <w:u w:val="single"/>
    </w:rPr>
  </w:style>
  <w:style w:type="character" w:styleId="654">
    <w:name w:val="Footnote Text Char"/>
    <w:uiPriority w:val="99"/>
    <w:qFormat/>
    <w:rPr>
      <w:sz w:val="18"/>
    </w:rPr>
  </w:style>
  <w:style w:type="character" w:styleId="655">
    <w:name w:val="Привязка сноски"/>
    <w:rPr>
      <w:vertAlign w:val="superscript"/>
    </w:rPr>
  </w:style>
  <w:style w:type="character" w:styleId="656">
    <w:name w:val="Footnote Characters"/>
    <w:uiPriority w:val="99"/>
    <w:unhideWhenUsed/>
    <w:qFormat/>
    <w:rPr>
      <w:vertAlign w:val="superscript"/>
    </w:rPr>
  </w:style>
  <w:style w:type="character" w:styleId="657">
    <w:name w:val="Endnote Text Char"/>
    <w:uiPriority w:val="99"/>
    <w:qFormat/>
    <w:rPr>
      <w:sz w:val="20"/>
    </w:rPr>
  </w:style>
  <w:style w:type="character" w:styleId="658">
    <w:name w:val="Привязка концевой сноски"/>
    <w:rPr>
      <w:vertAlign w:val="superscript"/>
    </w:rPr>
  </w:style>
  <w:style w:type="character" w:styleId="659">
    <w:name w:val="Endnote Characters"/>
    <w:uiPriority w:val="99"/>
    <w:semiHidden/>
    <w:unhideWhenUsed/>
    <w:qFormat/>
    <w:rPr>
      <w:vertAlign w:val="superscript"/>
    </w:rPr>
  </w:style>
  <w:style w:type="character" w:styleId="660">
    <w:name w:val="Основной шрифт абзаца"/>
    <w:qFormat/>
  </w:style>
  <w:style w:type="character" w:styleId="661">
    <w:name w:val="Символ нумерации"/>
    <w:qFormat/>
  </w:style>
  <w:style w:type="character" w:styleId="662">
    <w:name w:val="Маркеры"/>
    <w:qFormat/>
    <w:rPr>
      <w:rFonts w:ascii="OpenSymbol" w:hAnsi="OpenSymbol" w:eastAsia="OpenSymbol" w:cs="OpenSymbol"/>
    </w:rPr>
  </w:style>
  <w:style w:type="character" w:styleId="663">
    <w:name w:val="Символ сноски"/>
    <w:qFormat/>
  </w:style>
  <w:style w:type="character" w:styleId="664">
    <w:name w:val="Номер страницы"/>
  </w:style>
  <w:style w:type="character" w:styleId="665">
    <w:name w:val="Символы названия"/>
    <w:qFormat/>
  </w:style>
  <w:style w:type="character" w:styleId="666">
    <w:name w:val="Буквица"/>
    <w:qFormat/>
  </w:style>
  <w:style w:type="character" w:styleId="667">
    <w:name w:val="Посещённая гиперссылка"/>
    <w:rPr>
      <w:color w:val="800000"/>
      <w:u w:val="single"/>
    </w:rPr>
  </w:style>
  <w:style w:type="character" w:styleId="668">
    <w:name w:val="Заполнитель"/>
    <w:qFormat/>
    <w:rPr>
      <w:smallCaps/>
      <w:color w:val="008080"/>
      <w:u w:val="single"/>
    </w:rPr>
  </w:style>
  <w:style w:type="character" w:styleId="669">
    <w:name w:val="Ссылка указателя"/>
    <w:qFormat/>
  </w:style>
  <w:style w:type="character" w:styleId="670">
    <w:name w:val="Символ концевой сноски"/>
    <w:qFormat/>
  </w:style>
  <w:style w:type="character" w:styleId="671">
    <w:name w:val="Нумерация строк"/>
  </w:style>
  <w:style w:type="character" w:styleId="672">
    <w:name w:val="Основной элемент указателя"/>
    <w:qFormat/>
    <w:rPr>
      <w:b/>
      <w:bCs/>
    </w:rPr>
  </w:style>
  <w:style w:type="character" w:styleId="673">
    <w:name w:val="Фуригана"/>
    <w:qFormat/>
    <w:rPr>
      <w:sz w:val="12"/>
      <w:szCs w:val="12"/>
      <w:u w:val="none"/>
    </w:rPr>
  </w:style>
  <w:style w:type="character" w:styleId="674">
    <w:name w:val="Вертикальное направление символов"/>
    <w:qFormat/>
  </w:style>
  <w:style w:type="character" w:styleId="675">
    <w:name w:val="Выделение"/>
    <w:qFormat/>
    <w:rPr>
      <w:i/>
      <w:iCs/>
    </w:rPr>
  </w:style>
  <w:style w:type="character" w:styleId="676">
    <w:name w:val="Цитата"/>
    <w:qFormat/>
    <w:rPr>
      <w:i/>
      <w:iCs/>
    </w:rPr>
  </w:style>
  <w:style w:type="character" w:styleId="677">
    <w:name w:val="Выделение жирным"/>
    <w:qFormat/>
    <w:rPr>
      <w:b/>
      <w:bCs/>
    </w:rPr>
  </w:style>
  <w:style w:type="character" w:styleId="678">
    <w:name w:val="Исходный текст"/>
    <w:qFormat/>
    <w:rPr>
      <w:rFonts w:ascii="Liberation Mono" w:hAnsi="Liberation Mono" w:eastAsia="Liberation Mono" w:cs="Liberation Mono"/>
      <w:sz w:val="21"/>
    </w:rPr>
  </w:style>
  <w:style w:type="character" w:styleId="679">
    <w:name w:val="Пример"/>
    <w:qFormat/>
    <w:rPr>
      <w:rFonts w:ascii="Liberation Mono" w:hAnsi="Liberation Mono" w:eastAsia="Liberation Mono" w:cs="Liberation Mono"/>
      <w:sz w:val="21"/>
    </w:rPr>
  </w:style>
  <w:style w:type="character" w:styleId="680">
    <w:name w:val="Ввод пользователя"/>
    <w:qFormat/>
    <w:rPr>
      <w:rFonts w:ascii="Liberation Mono" w:hAnsi="Liberation Mono" w:eastAsia="Liberation Mono" w:cs="Liberation Mono"/>
      <w:sz w:val="21"/>
    </w:rPr>
  </w:style>
  <w:style w:type="character" w:styleId="681">
    <w:name w:val="Переменная"/>
    <w:qFormat/>
    <w:rPr>
      <w:i/>
      <w:iCs/>
    </w:rPr>
  </w:style>
  <w:style w:type="character" w:styleId="682">
    <w:name w:val="Определение"/>
    <w:qFormat/>
  </w:style>
  <w:style w:type="character" w:styleId="683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684">
    <w:name w:val="Текст выноски Знак"/>
    <w:basedOn w:val="660"/>
    <w:qFormat/>
    <w:rPr>
      <w:rFonts w:ascii="Segoe UI" w:hAnsi="Segoe UI" w:eastAsia="Segoe UI" w:cs="Mangal"/>
      <w:sz w:val="18"/>
      <w:szCs w:val="16"/>
      <w:lang w:eastAsia="zh-CN" w:bidi="hi-IN"/>
    </w:rPr>
  </w:style>
  <w:style w:type="character" w:styleId="685">
    <w:name w:val="Гиперссылка"/>
    <w:basedOn w:val="660"/>
    <w:qFormat/>
    <w:rPr>
      <w:color w:val="0563c1"/>
      <w:u w:val="single"/>
    </w:rPr>
  </w:style>
  <w:style w:type="character" w:styleId="686">
    <w:name w:val="ins"/>
    <w:qFormat/>
  </w:style>
  <w:style w:type="character" w:styleId="687">
    <w:name w:val="Основной текст Знак"/>
    <w:basedOn w:val="660"/>
    <w:qFormat/>
    <w:rPr>
      <w:rFonts w:ascii="PT Astra Serif" w:hAnsi="PT Astra Serif"/>
      <w:sz w:val="28"/>
      <w:lang w:bidi="ru-RU"/>
    </w:rPr>
  </w:style>
  <w:style w:type="character" w:styleId="688">
    <w:name w:val="Основной шрифт абзаца1"/>
    <w:qFormat/>
  </w:style>
  <w:style w:type="character" w:styleId="689">
    <w:name w:val="WW_CharLFO4LVL1"/>
    <w:qFormat/>
    <w:rPr>
      <w:rFonts w:ascii="OpenSymbol" w:hAnsi="OpenSymbol"/>
    </w:rPr>
  </w:style>
  <w:style w:type="character" w:styleId="690">
    <w:name w:val="WW_CharLFO4LVL2"/>
    <w:qFormat/>
    <w:rPr>
      <w:rFonts w:ascii="OpenSymbol" w:hAnsi="OpenSymbol"/>
    </w:rPr>
  </w:style>
  <w:style w:type="character" w:styleId="691">
    <w:name w:val="WW_CharLFO4LVL3"/>
    <w:qFormat/>
    <w:rPr>
      <w:rFonts w:ascii="OpenSymbol" w:hAnsi="OpenSymbol"/>
    </w:rPr>
  </w:style>
  <w:style w:type="character" w:styleId="692">
    <w:name w:val="WW_CharLFO4LVL4"/>
    <w:qFormat/>
    <w:rPr>
      <w:rFonts w:ascii="OpenSymbol" w:hAnsi="OpenSymbol"/>
    </w:rPr>
  </w:style>
  <w:style w:type="character" w:styleId="693">
    <w:name w:val="WW_CharLFO4LVL5"/>
    <w:qFormat/>
    <w:rPr>
      <w:rFonts w:ascii="OpenSymbol" w:hAnsi="OpenSymbol"/>
    </w:rPr>
  </w:style>
  <w:style w:type="character" w:styleId="694">
    <w:name w:val="WW_CharLFO4LVL6"/>
    <w:qFormat/>
    <w:rPr>
      <w:rFonts w:ascii="OpenSymbol" w:hAnsi="OpenSymbol"/>
    </w:rPr>
  </w:style>
  <w:style w:type="character" w:styleId="695">
    <w:name w:val="WW_CharLFO4LVL7"/>
    <w:qFormat/>
    <w:rPr>
      <w:rFonts w:ascii="OpenSymbol" w:hAnsi="OpenSymbol"/>
    </w:rPr>
  </w:style>
  <w:style w:type="character" w:styleId="696">
    <w:name w:val="WW_CharLFO4LVL8"/>
    <w:qFormat/>
    <w:rPr>
      <w:rFonts w:ascii="OpenSymbol" w:hAnsi="OpenSymbol"/>
    </w:rPr>
  </w:style>
  <w:style w:type="character" w:styleId="697">
    <w:name w:val="WW_CharLFO4LVL9"/>
    <w:qFormat/>
    <w:rPr>
      <w:rFonts w:ascii="OpenSymbol" w:hAnsi="OpenSymbol"/>
    </w:rPr>
  </w:style>
  <w:style w:type="character" w:styleId="698">
    <w:name w:val="WW_CharLFO5LVL1"/>
    <w:qFormat/>
    <w:rPr>
      <w:rFonts w:ascii="OpenSymbol" w:hAnsi="OpenSymbol"/>
    </w:rPr>
  </w:style>
  <w:style w:type="character" w:styleId="699">
    <w:name w:val="WW_CharLFO5LVL2"/>
    <w:qFormat/>
    <w:rPr>
      <w:rFonts w:ascii="OpenSymbol" w:hAnsi="OpenSymbol"/>
    </w:rPr>
  </w:style>
  <w:style w:type="character" w:styleId="700">
    <w:name w:val="WW_CharLFO5LVL3"/>
    <w:qFormat/>
    <w:rPr>
      <w:rFonts w:ascii="OpenSymbol" w:hAnsi="OpenSymbol"/>
    </w:rPr>
  </w:style>
  <w:style w:type="character" w:styleId="701">
    <w:name w:val="WW_CharLFO5LVL4"/>
    <w:qFormat/>
    <w:rPr>
      <w:rFonts w:ascii="OpenSymbol" w:hAnsi="OpenSymbol"/>
    </w:rPr>
  </w:style>
  <w:style w:type="character" w:styleId="702">
    <w:name w:val="WW_CharLFO5LVL5"/>
    <w:qFormat/>
    <w:rPr>
      <w:rFonts w:ascii="OpenSymbol" w:hAnsi="OpenSymbol"/>
    </w:rPr>
  </w:style>
  <w:style w:type="character" w:styleId="703">
    <w:name w:val="WW_CharLFO5LVL6"/>
    <w:qFormat/>
    <w:rPr>
      <w:rFonts w:ascii="OpenSymbol" w:hAnsi="OpenSymbol"/>
    </w:rPr>
  </w:style>
  <w:style w:type="character" w:styleId="704">
    <w:name w:val="WW_CharLFO5LVL7"/>
    <w:qFormat/>
    <w:rPr>
      <w:rFonts w:ascii="OpenSymbol" w:hAnsi="OpenSymbol"/>
    </w:rPr>
  </w:style>
  <w:style w:type="character" w:styleId="705">
    <w:name w:val="WW_CharLFO5LVL8"/>
    <w:qFormat/>
    <w:rPr>
      <w:rFonts w:ascii="OpenSymbol" w:hAnsi="OpenSymbol"/>
    </w:rPr>
  </w:style>
  <w:style w:type="character" w:styleId="706">
    <w:name w:val="WW_CharLFO5LVL9"/>
    <w:qFormat/>
    <w:rPr>
      <w:rFonts w:ascii="OpenSymbol" w:hAnsi="OpenSymbol"/>
    </w:rPr>
  </w:style>
  <w:style w:type="character" w:styleId="707">
    <w:name w:val="WW_CharLFO6LVL1"/>
    <w:qFormat/>
    <w:rPr>
      <w:rFonts w:ascii="OpenSymbol" w:hAnsi="OpenSymbol"/>
    </w:rPr>
  </w:style>
  <w:style w:type="character" w:styleId="708">
    <w:name w:val="WW_CharLFO6LVL2"/>
    <w:qFormat/>
    <w:rPr>
      <w:rFonts w:ascii="OpenSymbol" w:hAnsi="OpenSymbol"/>
    </w:rPr>
  </w:style>
  <w:style w:type="character" w:styleId="709">
    <w:name w:val="WW_CharLFO6LVL3"/>
    <w:qFormat/>
    <w:rPr>
      <w:rFonts w:ascii="OpenSymbol" w:hAnsi="OpenSymbol"/>
    </w:rPr>
  </w:style>
  <w:style w:type="character" w:styleId="710">
    <w:name w:val="WW_CharLFO6LVL4"/>
    <w:qFormat/>
    <w:rPr>
      <w:rFonts w:ascii="OpenSymbol" w:hAnsi="OpenSymbol"/>
    </w:rPr>
  </w:style>
  <w:style w:type="character" w:styleId="711">
    <w:name w:val="WW_CharLFO6LVL5"/>
    <w:qFormat/>
    <w:rPr>
      <w:rFonts w:ascii="OpenSymbol" w:hAnsi="OpenSymbol"/>
    </w:rPr>
  </w:style>
  <w:style w:type="character" w:styleId="712">
    <w:name w:val="WW_CharLFO6LVL6"/>
    <w:qFormat/>
    <w:rPr>
      <w:rFonts w:ascii="OpenSymbol" w:hAnsi="OpenSymbol"/>
    </w:rPr>
  </w:style>
  <w:style w:type="character" w:styleId="713">
    <w:name w:val="WW_CharLFO6LVL7"/>
    <w:qFormat/>
    <w:rPr>
      <w:rFonts w:ascii="OpenSymbol" w:hAnsi="OpenSymbol"/>
    </w:rPr>
  </w:style>
  <w:style w:type="character" w:styleId="714">
    <w:name w:val="WW_CharLFO6LVL8"/>
    <w:qFormat/>
    <w:rPr>
      <w:rFonts w:ascii="OpenSymbol" w:hAnsi="OpenSymbol"/>
    </w:rPr>
  </w:style>
  <w:style w:type="character" w:styleId="715">
    <w:name w:val="WW_CharLFO6LVL9"/>
    <w:qFormat/>
    <w:rPr>
      <w:rFonts w:ascii="OpenSymbol" w:hAnsi="OpenSymbol"/>
    </w:rPr>
  </w:style>
  <w:style w:type="character" w:styleId="716">
    <w:name w:val="WW_CharLFO7LVL1"/>
    <w:qFormat/>
    <w:rPr>
      <w:rFonts w:ascii="OpenSymbol" w:hAnsi="OpenSymbol"/>
    </w:rPr>
  </w:style>
  <w:style w:type="character" w:styleId="717">
    <w:name w:val="WW_CharLFO7LVL2"/>
    <w:qFormat/>
    <w:rPr>
      <w:rFonts w:ascii="OpenSymbol" w:hAnsi="OpenSymbol"/>
    </w:rPr>
  </w:style>
  <w:style w:type="character" w:styleId="718">
    <w:name w:val="WW_CharLFO7LVL3"/>
    <w:qFormat/>
    <w:rPr>
      <w:rFonts w:ascii="OpenSymbol" w:hAnsi="OpenSymbol"/>
    </w:rPr>
  </w:style>
  <w:style w:type="character" w:styleId="719">
    <w:name w:val="WW_CharLFO7LVL4"/>
    <w:qFormat/>
    <w:rPr>
      <w:rFonts w:ascii="OpenSymbol" w:hAnsi="OpenSymbol"/>
    </w:rPr>
  </w:style>
  <w:style w:type="character" w:styleId="720">
    <w:name w:val="WW_CharLFO7LVL5"/>
    <w:qFormat/>
    <w:rPr>
      <w:rFonts w:ascii="OpenSymbol" w:hAnsi="OpenSymbol"/>
    </w:rPr>
  </w:style>
  <w:style w:type="character" w:styleId="721">
    <w:name w:val="WW_CharLFO7LVL6"/>
    <w:qFormat/>
    <w:rPr>
      <w:rFonts w:ascii="OpenSymbol" w:hAnsi="OpenSymbol"/>
    </w:rPr>
  </w:style>
  <w:style w:type="character" w:styleId="722">
    <w:name w:val="WW_CharLFO7LVL7"/>
    <w:qFormat/>
    <w:rPr>
      <w:rFonts w:ascii="OpenSymbol" w:hAnsi="OpenSymbol"/>
    </w:rPr>
  </w:style>
  <w:style w:type="character" w:styleId="723">
    <w:name w:val="WW_CharLFO7LVL8"/>
    <w:qFormat/>
    <w:rPr>
      <w:rFonts w:ascii="OpenSymbol" w:hAnsi="OpenSymbol"/>
    </w:rPr>
  </w:style>
  <w:style w:type="character" w:styleId="724">
    <w:name w:val="WW_CharLFO7LVL9"/>
    <w:qFormat/>
    <w:rPr>
      <w:rFonts w:ascii="OpenSymbol" w:hAnsi="OpenSymbol"/>
    </w:rPr>
  </w:style>
  <w:style w:type="character" w:styleId="725">
    <w:name w:val="WW_CharLFO9LVL4"/>
    <w:qFormat/>
    <w:rPr>
      <w:rFonts w:ascii="OpenSymbol" w:hAnsi="OpenSymbol"/>
    </w:rPr>
  </w:style>
  <w:style w:type="character" w:styleId="726">
    <w:name w:val="WW_CharLFO9LVL5"/>
    <w:qFormat/>
    <w:rPr>
      <w:rFonts w:ascii="OpenSymbol" w:hAnsi="OpenSymbol"/>
    </w:rPr>
  </w:style>
  <w:style w:type="character" w:styleId="727">
    <w:name w:val="WW_CharLFO9LVL6"/>
    <w:qFormat/>
    <w:rPr>
      <w:rFonts w:ascii="OpenSymbol" w:hAnsi="OpenSymbol"/>
    </w:rPr>
  </w:style>
  <w:style w:type="character" w:styleId="728">
    <w:name w:val="WW_CharLFO9LVL7"/>
    <w:qFormat/>
    <w:rPr>
      <w:rFonts w:ascii="OpenSymbol" w:hAnsi="OpenSymbol"/>
    </w:rPr>
  </w:style>
  <w:style w:type="character" w:styleId="729">
    <w:name w:val="WW_CharLFO9LVL8"/>
    <w:qFormat/>
    <w:rPr>
      <w:rFonts w:ascii="OpenSymbol" w:hAnsi="OpenSymbol"/>
    </w:rPr>
  </w:style>
  <w:style w:type="character" w:styleId="730">
    <w:name w:val="WW_CharLFO9LVL9"/>
    <w:qFormat/>
    <w:rPr>
      <w:rFonts w:ascii="OpenSymbol" w:hAnsi="OpenSymbol"/>
    </w:rPr>
  </w:style>
  <w:style w:type="character" w:styleId="731">
    <w:name w:val="WW_CharLFO10LVL1"/>
    <w:qFormat/>
    <w:rPr>
      <w:rFonts w:ascii="PT Astra Serif" w:hAnsi="PT Astra Serif" w:eastAsia="OpenSymbol" w:cs="OpenSymbol"/>
    </w:rPr>
  </w:style>
  <w:style w:type="character" w:styleId="732">
    <w:name w:val="WW_CharLFO10LVL2"/>
    <w:qFormat/>
    <w:rPr>
      <w:rFonts w:ascii="PT Astra Serif" w:hAnsi="PT Astra Serif" w:eastAsia="OpenSymbol" w:cs="OpenSymbol"/>
    </w:rPr>
  </w:style>
  <w:style w:type="character" w:styleId="733">
    <w:name w:val="WW_CharLFO10LVL3"/>
    <w:qFormat/>
    <w:rPr>
      <w:rFonts w:ascii="PT Astra Serif" w:hAnsi="PT Astra Serif" w:eastAsia="OpenSymbol" w:cs="OpenSymbol"/>
    </w:rPr>
  </w:style>
  <w:style w:type="character" w:styleId="734">
    <w:name w:val="WW_CharLFO10LVL4"/>
    <w:qFormat/>
    <w:rPr>
      <w:rFonts w:ascii="PT Astra Serif" w:hAnsi="PT Astra Serif" w:eastAsia="OpenSymbol" w:cs="OpenSymbol"/>
    </w:rPr>
  </w:style>
  <w:style w:type="character" w:styleId="735">
    <w:name w:val="WW_CharLFO10LVL5"/>
    <w:qFormat/>
    <w:rPr>
      <w:rFonts w:ascii="PT Astra Serif" w:hAnsi="PT Astra Serif" w:eastAsia="OpenSymbol" w:cs="OpenSymbol"/>
    </w:rPr>
  </w:style>
  <w:style w:type="character" w:styleId="736">
    <w:name w:val="WW_CharLFO10LVL6"/>
    <w:qFormat/>
    <w:rPr>
      <w:rFonts w:ascii="PT Astra Serif" w:hAnsi="PT Astra Serif" w:eastAsia="OpenSymbol" w:cs="OpenSymbol"/>
    </w:rPr>
  </w:style>
  <w:style w:type="character" w:styleId="737">
    <w:name w:val="WW_CharLFO10LVL7"/>
    <w:qFormat/>
    <w:rPr>
      <w:rFonts w:ascii="PT Astra Serif" w:hAnsi="PT Astra Serif" w:eastAsia="OpenSymbol" w:cs="OpenSymbol"/>
    </w:rPr>
  </w:style>
  <w:style w:type="character" w:styleId="738">
    <w:name w:val="WW_CharLFO10LVL8"/>
    <w:qFormat/>
    <w:rPr>
      <w:rFonts w:ascii="PT Astra Serif" w:hAnsi="PT Astra Serif" w:eastAsia="OpenSymbol" w:cs="OpenSymbol"/>
    </w:rPr>
  </w:style>
  <w:style w:type="character" w:styleId="739">
    <w:name w:val="WW_CharLFO10LVL9"/>
    <w:qFormat/>
    <w:rPr>
      <w:rFonts w:ascii="PT Astra Serif" w:hAnsi="PT Astra Serif" w:eastAsia="OpenSymbol" w:cs="OpenSymbol"/>
    </w:rPr>
  </w:style>
  <w:style w:type="character" w:styleId="740">
    <w:name w:val="WW_CharLFO16LVL1"/>
    <w:qFormat/>
    <w:rPr>
      <w:rFonts w:ascii="Times New Roman" w:hAnsi="Times New Roman" w:cs="Arial"/>
    </w:rPr>
  </w:style>
  <w:style w:type="character" w:styleId="741">
    <w:name w:val="WW_CharLFO16LVL2"/>
    <w:qFormat/>
    <w:rPr>
      <w:rFonts w:ascii="Times New Roman" w:hAnsi="Times New Roman" w:cs="Courier New"/>
    </w:rPr>
  </w:style>
  <w:style w:type="character" w:styleId="742">
    <w:name w:val="WW_CharLFO16LVL3"/>
    <w:qFormat/>
    <w:rPr>
      <w:rFonts w:ascii="Wingdings" w:hAnsi="Wingdings" w:cs="Wingdings"/>
    </w:rPr>
  </w:style>
  <w:style w:type="character" w:styleId="743">
    <w:name w:val="WW_CharLFO16LVL4"/>
    <w:qFormat/>
    <w:rPr>
      <w:rFonts w:ascii="Symbol" w:hAnsi="Symbol" w:cs="Symbol"/>
    </w:rPr>
  </w:style>
  <w:style w:type="character" w:styleId="744">
    <w:name w:val="WW_CharLFO16LVL5"/>
    <w:qFormat/>
    <w:rPr>
      <w:rFonts w:ascii="Times New Roman" w:hAnsi="Times New Roman" w:cs="Courier New"/>
    </w:rPr>
  </w:style>
  <w:style w:type="character" w:styleId="745">
    <w:name w:val="WW_CharLFO16LVL6"/>
    <w:qFormat/>
    <w:rPr>
      <w:rFonts w:ascii="Wingdings" w:hAnsi="Wingdings" w:cs="Wingdings"/>
    </w:rPr>
  </w:style>
  <w:style w:type="character" w:styleId="746">
    <w:name w:val="WW_CharLFO16LVL7"/>
    <w:qFormat/>
    <w:rPr>
      <w:rFonts w:ascii="Symbol" w:hAnsi="Symbol" w:cs="Symbol"/>
    </w:rPr>
  </w:style>
  <w:style w:type="character" w:styleId="747">
    <w:name w:val="WW_CharLFO16LVL8"/>
    <w:qFormat/>
    <w:rPr>
      <w:rFonts w:ascii="Times New Roman" w:hAnsi="Times New Roman" w:cs="Courier New"/>
    </w:rPr>
  </w:style>
  <w:style w:type="character" w:styleId="748">
    <w:name w:val="WW_CharLFO16LVL9"/>
    <w:qFormat/>
    <w:rPr>
      <w:rFonts w:ascii="Wingdings" w:hAnsi="Wingdings" w:cs="Wingdings"/>
    </w:rPr>
  </w:style>
  <w:style w:type="character" w:styleId="749">
    <w:name w:val="WW_CharLFO17LVL1"/>
    <w:qFormat/>
    <w:rPr>
      <w:rFonts w:ascii="Times New Roman" w:hAnsi="Times New Roman" w:eastAsia="Times New Roman" w:cs="Times New Roman"/>
    </w:rPr>
  </w:style>
  <w:style w:type="character" w:styleId="750">
    <w:name w:val="WW_CharLFO17LVL2"/>
    <w:qFormat/>
    <w:rPr>
      <w:rFonts w:ascii="Times New Roman" w:hAnsi="Times New Roman" w:eastAsia="Courier New" w:cs="Courier New"/>
    </w:rPr>
  </w:style>
  <w:style w:type="character" w:styleId="751">
    <w:name w:val="WW_CharLFO17LVL3"/>
    <w:qFormat/>
    <w:rPr>
      <w:rFonts w:ascii="Wingdings" w:hAnsi="Wingdings" w:eastAsia="Wingdings" w:cs="Wingdings"/>
    </w:rPr>
  </w:style>
  <w:style w:type="character" w:styleId="752">
    <w:name w:val="WW_CharLFO17LVL4"/>
    <w:qFormat/>
    <w:rPr>
      <w:rFonts w:ascii="Symbol" w:hAnsi="Symbol" w:eastAsia="Symbol" w:cs="Symbol"/>
    </w:rPr>
  </w:style>
  <w:style w:type="character" w:styleId="753">
    <w:name w:val="WW_CharLFO17LVL5"/>
    <w:qFormat/>
    <w:rPr>
      <w:rFonts w:ascii="Times New Roman" w:hAnsi="Times New Roman" w:eastAsia="Courier New" w:cs="Courier New"/>
    </w:rPr>
  </w:style>
  <w:style w:type="character" w:styleId="754">
    <w:name w:val="WW_CharLFO17LVL6"/>
    <w:qFormat/>
    <w:rPr>
      <w:rFonts w:ascii="Wingdings" w:hAnsi="Wingdings" w:eastAsia="Wingdings" w:cs="Wingdings"/>
    </w:rPr>
  </w:style>
  <w:style w:type="character" w:styleId="755">
    <w:name w:val="WW_CharLFO17LVL7"/>
    <w:qFormat/>
    <w:rPr>
      <w:rFonts w:ascii="Symbol" w:hAnsi="Symbol" w:eastAsia="Symbol" w:cs="Symbol"/>
    </w:rPr>
  </w:style>
  <w:style w:type="character" w:styleId="756">
    <w:name w:val="WW_CharLFO17LVL8"/>
    <w:qFormat/>
    <w:rPr>
      <w:rFonts w:ascii="Times New Roman" w:hAnsi="Times New Roman" w:eastAsia="Courier New" w:cs="Courier New"/>
    </w:rPr>
  </w:style>
  <w:style w:type="character" w:styleId="757">
    <w:name w:val="WW_CharLFO17LVL9"/>
    <w:qFormat/>
    <w:rPr>
      <w:rFonts w:ascii="Wingdings" w:hAnsi="Wingdings" w:eastAsia="Wingdings" w:cs="Wingdings"/>
    </w:rPr>
  </w:style>
  <w:style w:type="character" w:styleId="758">
    <w:name w:val="WW_CharLFO19LVL1"/>
    <w:qFormat/>
    <w:rPr>
      <w:rFonts w:ascii="Times New Roman" w:hAnsi="Times New Roman" w:cs="Times New Roman"/>
      <w:color w:val="000000"/>
    </w:rPr>
  </w:style>
  <w:style w:type="character" w:styleId="759">
    <w:name w:val="WW_CharLFO22LVL1"/>
    <w:qFormat/>
    <w:rPr>
      <w:rFonts w:ascii="Symbol" w:hAnsi="Symbol" w:eastAsia="Times New Roman" w:cs="Times New Roman"/>
    </w:rPr>
  </w:style>
  <w:style w:type="character" w:styleId="760">
    <w:name w:val="WW_CharLFO22LVL2"/>
    <w:qFormat/>
    <w:rPr>
      <w:rFonts w:ascii="Courier New" w:hAnsi="Courier New" w:cs="Courier New"/>
    </w:rPr>
  </w:style>
  <w:style w:type="character" w:styleId="761">
    <w:name w:val="WW_CharLFO22LVL3"/>
    <w:qFormat/>
    <w:rPr>
      <w:rFonts w:ascii="Wingdings" w:hAnsi="Wingdings"/>
    </w:rPr>
  </w:style>
  <w:style w:type="character" w:styleId="762">
    <w:name w:val="WW_CharLFO22LVL4"/>
    <w:qFormat/>
    <w:rPr>
      <w:rFonts w:ascii="Symbol" w:hAnsi="Symbol"/>
    </w:rPr>
  </w:style>
  <w:style w:type="character" w:styleId="763">
    <w:name w:val="WW_CharLFO22LVL5"/>
    <w:qFormat/>
    <w:rPr>
      <w:rFonts w:ascii="Courier New" w:hAnsi="Courier New" w:cs="Courier New"/>
    </w:rPr>
  </w:style>
  <w:style w:type="character" w:styleId="764">
    <w:name w:val="WW_CharLFO22LVL6"/>
    <w:qFormat/>
    <w:rPr>
      <w:rFonts w:ascii="Wingdings" w:hAnsi="Wingdings"/>
    </w:rPr>
  </w:style>
  <w:style w:type="character" w:styleId="765">
    <w:name w:val="WW_CharLFO22LVL7"/>
    <w:qFormat/>
    <w:rPr>
      <w:rFonts w:ascii="Symbol" w:hAnsi="Symbol"/>
    </w:rPr>
  </w:style>
  <w:style w:type="character" w:styleId="766">
    <w:name w:val="WW_CharLFO22LVL8"/>
    <w:qFormat/>
    <w:rPr>
      <w:rFonts w:ascii="Courier New" w:hAnsi="Courier New" w:cs="Courier New"/>
    </w:rPr>
  </w:style>
  <w:style w:type="character" w:styleId="767">
    <w:name w:val="WW_CharLFO22LVL9"/>
    <w:qFormat/>
    <w:rPr>
      <w:rFonts w:ascii="Wingdings" w:hAnsi="Wingdings"/>
    </w:rPr>
  </w:style>
  <w:style w:type="character" w:styleId="768" w:default="1">
    <w:name w:val="Default Paragraph Font"/>
    <w:uiPriority w:val="1"/>
    <w:semiHidden/>
    <w:unhideWhenUsed/>
    <w:qFormat/>
  </w:style>
  <w:style w:type="paragraph" w:styleId="769">
    <w:name w:val="Заголовок"/>
    <w:basedOn w:val="627"/>
    <w:next w:val="770"/>
    <w:qFormat/>
    <w:rPr>
      <w:b/>
      <w:sz w:val="21"/>
    </w:rPr>
  </w:style>
  <w:style w:type="paragraph" w:styleId="770">
    <w:name w:val="Body Text"/>
    <w:basedOn w:val="627"/>
    <w:pPr>
      <w:jc w:val="both"/>
      <w:widowControl w:val="off"/>
    </w:pPr>
    <w:rPr>
      <w:rFonts w:ascii="PT Astra Serif" w:hAnsi="PT Astra Serif"/>
      <w:sz w:val="28"/>
      <w:szCs w:val="24"/>
      <w:lang w:eastAsia="ru-RU" w:bidi="ru-RU"/>
    </w:rPr>
  </w:style>
  <w:style w:type="paragraph" w:styleId="771">
    <w:name w:val="List"/>
    <w:basedOn w:val="770"/>
    <w:rPr>
      <w:rFonts w:cs="Lohit Devanagari"/>
      <w:sz w:val="21"/>
    </w:rPr>
  </w:style>
  <w:style w:type="paragraph" w:styleId="772">
    <w:name w:val="Caption"/>
    <w:basedOn w:val="627"/>
    <w:qFormat/>
    <w:pPr>
      <w:spacing w:before="120" w:after="120"/>
      <w:suppressLineNumbers/>
    </w:pPr>
    <w:rPr>
      <w:i/>
      <w:iCs/>
      <w:sz w:val="20"/>
      <w:szCs w:val="20"/>
    </w:rPr>
  </w:style>
  <w:style w:type="paragraph" w:styleId="773">
    <w:name w:val="Указатель"/>
    <w:basedOn w:val="769"/>
    <w:qFormat/>
    <w:pPr>
      <w:suppressLineNumbers/>
    </w:pPr>
    <w:rPr>
      <w:bCs/>
      <w:sz w:val="32"/>
      <w:szCs w:val="32"/>
    </w:rPr>
  </w:style>
  <w:style w:type="paragraph" w:styleId="774">
    <w:name w:val="No Spacing"/>
    <w:uiPriority w:val="1"/>
    <w:qFormat/>
    <w:pPr>
      <w:jc w:val="left"/>
      <w:spacing w:before="0" w:after="0" w:line="240" w:lineRule="auto"/>
      <w:widowControl/>
    </w:pPr>
    <w:rPr>
      <w:rFonts w:ascii="Liberation Serif" w:hAnsi="Liberation Serif" w:eastAsia="Source Han Sans CN Regular" w:cs="Lohit Devanagari"/>
      <w:color w:val="auto"/>
      <w:sz w:val="24"/>
      <w:szCs w:val="24"/>
      <w:lang w:val="ru-RU" w:eastAsia="ru-RU" w:bidi="ar-SA"/>
    </w:rPr>
  </w:style>
  <w:style w:type="paragraph" w:styleId="775">
    <w:name w:val="Title"/>
    <w:basedOn w:val="62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6">
    <w:name w:val="Quote"/>
    <w:basedOn w:val="627"/>
    <w:uiPriority w:val="29"/>
    <w:qFormat/>
    <w:pPr>
      <w:ind w:left="720" w:right="720" w:firstLine="0"/>
    </w:pPr>
    <w:rPr>
      <w:i/>
    </w:rPr>
  </w:style>
  <w:style w:type="paragraph" w:styleId="777">
    <w:name w:val="Intense Quote"/>
    <w:basedOn w:val="62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78">
    <w:name w:val="Обычный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</w:pPr>
    <w:rPr>
      <w:rFonts w:ascii="Liberation Serif" w:hAnsi="Liberation Serif" w:eastAsia="Source Han Sans CN Regular" w:cs="Lohit Devanagari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auto"/>
      <w:vertAlign w:val="baseline"/>
      <w:lang w:val="ru-RU" w:eastAsia="zh-CN" w:bidi="hi-IN"/>
    </w:rPr>
  </w:style>
  <w:style w:type="paragraph" w:styleId="779">
    <w:name w:val="Название объекта"/>
    <w:basedOn w:val="627"/>
    <w:qFormat/>
    <w:pPr>
      <w:spacing w:before="120" w:after="120"/>
      <w:suppressLineNumbers/>
    </w:pPr>
    <w:rPr>
      <w:i/>
      <w:iCs/>
      <w:sz w:val="20"/>
      <w:szCs w:val="20"/>
    </w:rPr>
  </w:style>
  <w:style w:type="paragraph" w:styleId="780">
    <w:name w:val="Блочная цитата"/>
    <w:basedOn w:val="627"/>
    <w:qFormat/>
  </w:style>
  <w:style w:type="paragraph" w:styleId="781">
    <w:name w:val="Subtitle"/>
    <w:basedOn w:val="627"/>
    <w:qFormat/>
    <w:pPr>
      <w:ind w:left="709" w:firstLine="0"/>
      <w:jc w:val="both"/>
      <w:tabs>
        <w:tab w:val="clear" w:pos="709" w:leader="none"/>
      </w:tabs>
    </w:pPr>
    <w:rPr>
      <w:b/>
      <w:sz w:val="21"/>
    </w:rPr>
  </w:style>
  <w:style w:type="paragraph" w:styleId="782">
    <w:name w:val="Body Text Indent"/>
    <w:basedOn w:val="770"/>
    <w:qFormat/>
  </w:style>
  <w:style w:type="paragraph" w:styleId="783">
    <w:name w:val="Обратный отступ"/>
    <w:basedOn w:val="770"/>
    <w:qFormat/>
    <w:pPr>
      <w:tabs>
        <w:tab w:val="left" w:pos="0" w:leader="none"/>
        <w:tab w:val="clear" w:pos="709" w:leader="none"/>
      </w:tabs>
    </w:pPr>
  </w:style>
  <w:style w:type="paragraph" w:styleId="784">
    <w:name w:val="Приветствие"/>
    <w:basedOn w:val="627"/>
    <w:qFormat/>
  </w:style>
  <w:style w:type="paragraph" w:styleId="785">
    <w:name w:val="Signature"/>
    <w:basedOn w:val="627"/>
    <w:pPr>
      <w:jc w:val="left"/>
      <w:tabs>
        <w:tab w:val="clear" w:pos="709" w:leader="none"/>
        <w:tab w:val="right" w:pos="31680" w:leader="none"/>
      </w:tabs>
    </w:pPr>
  </w:style>
  <w:style w:type="paragraph" w:styleId="786">
    <w:name w:val="Отступы"/>
    <w:basedOn w:val="770"/>
    <w:qFormat/>
    <w:pPr>
      <w:tabs>
        <w:tab w:val="left" w:pos="0" w:leader="none"/>
        <w:tab w:val="clear" w:pos="709" w:leader="none"/>
      </w:tabs>
    </w:pPr>
  </w:style>
  <w:style w:type="paragraph" w:styleId="787">
    <w:name w:val="Заголовок 10"/>
    <w:basedOn w:val="769"/>
    <w:qFormat/>
  </w:style>
  <w:style w:type="paragraph" w:styleId="788">
    <w:name w:val="Начало нумерованного списка 1"/>
    <w:basedOn w:val="771"/>
    <w:qFormat/>
  </w:style>
  <w:style w:type="paragraph" w:styleId="789">
    <w:name w:val="List Bullet 4"/>
    <w:basedOn w:val="771"/>
    <w:qFormat/>
    <w:pPr>
      <w:numPr>
        <w:ilvl w:val="0"/>
        <w:numId w:val="2"/>
      </w:numPr>
    </w:pPr>
  </w:style>
  <w:style w:type="paragraph" w:styleId="790">
    <w:name w:val="Конец нумерованного списка 1"/>
    <w:basedOn w:val="771"/>
    <w:qFormat/>
  </w:style>
  <w:style w:type="paragraph" w:styleId="791">
    <w:name w:val="Продолжение нумерованного списка 1"/>
    <w:basedOn w:val="771"/>
    <w:qFormat/>
  </w:style>
  <w:style w:type="paragraph" w:styleId="792">
    <w:name w:val="Начало нумерованного списка 2"/>
    <w:basedOn w:val="771"/>
    <w:qFormat/>
  </w:style>
  <w:style w:type="paragraph" w:styleId="793">
    <w:name w:val="List Number 2"/>
    <w:basedOn w:val="771"/>
    <w:qFormat/>
  </w:style>
  <w:style w:type="paragraph" w:styleId="794">
    <w:name w:val="Конец нумерованного списка 2"/>
    <w:basedOn w:val="771"/>
    <w:qFormat/>
  </w:style>
  <w:style w:type="paragraph" w:styleId="795">
    <w:name w:val="Продолжение нумерованного списка 2"/>
    <w:basedOn w:val="771"/>
    <w:qFormat/>
  </w:style>
  <w:style w:type="paragraph" w:styleId="796">
    <w:name w:val="Начало нумерованного списка 3"/>
    <w:basedOn w:val="771"/>
    <w:qFormat/>
  </w:style>
  <w:style w:type="paragraph" w:styleId="797">
    <w:name w:val="List Number 3"/>
    <w:basedOn w:val="771"/>
    <w:qFormat/>
  </w:style>
  <w:style w:type="paragraph" w:styleId="798">
    <w:name w:val="Конец нумерованного списка 3"/>
    <w:basedOn w:val="771"/>
    <w:qFormat/>
  </w:style>
  <w:style w:type="paragraph" w:styleId="799">
    <w:name w:val="Продолжение нумерованного списка 3"/>
    <w:basedOn w:val="771"/>
    <w:qFormat/>
  </w:style>
  <w:style w:type="paragraph" w:styleId="800">
    <w:name w:val="Начало нумерованного списка 4"/>
    <w:basedOn w:val="771"/>
    <w:qFormat/>
  </w:style>
  <w:style w:type="paragraph" w:styleId="801">
    <w:name w:val="List Number 4"/>
    <w:basedOn w:val="771"/>
    <w:qFormat/>
  </w:style>
  <w:style w:type="paragraph" w:styleId="802">
    <w:name w:val="Конец нумерованного списка 4"/>
    <w:basedOn w:val="771"/>
    <w:qFormat/>
  </w:style>
  <w:style w:type="paragraph" w:styleId="803">
    <w:name w:val="Продолжение нумерованного списка 4"/>
    <w:basedOn w:val="771"/>
    <w:qFormat/>
  </w:style>
  <w:style w:type="paragraph" w:styleId="804">
    <w:name w:val="Начало нумерованного списка 5"/>
    <w:basedOn w:val="771"/>
    <w:qFormat/>
  </w:style>
  <w:style w:type="paragraph" w:styleId="805">
    <w:name w:val="List Number 5"/>
    <w:basedOn w:val="771"/>
    <w:qFormat/>
  </w:style>
  <w:style w:type="paragraph" w:styleId="806">
    <w:name w:val="Конец нумерованного списка 5"/>
    <w:basedOn w:val="771"/>
    <w:qFormat/>
  </w:style>
  <w:style w:type="paragraph" w:styleId="807">
    <w:name w:val="Продолжение нумерованного списка 5"/>
    <w:basedOn w:val="771"/>
    <w:qFormat/>
  </w:style>
  <w:style w:type="paragraph" w:styleId="808">
    <w:name w:val="Список 1 начало"/>
    <w:basedOn w:val="771"/>
    <w:qFormat/>
  </w:style>
  <w:style w:type="paragraph" w:styleId="809">
    <w:name w:val="List Bullet 3"/>
    <w:basedOn w:val="771"/>
    <w:qFormat/>
    <w:pPr>
      <w:numPr>
        <w:ilvl w:val="0"/>
        <w:numId w:val="3"/>
      </w:numPr>
    </w:pPr>
  </w:style>
  <w:style w:type="paragraph" w:styleId="810">
    <w:name w:val="Список 1 конец"/>
    <w:basedOn w:val="771"/>
    <w:qFormat/>
  </w:style>
  <w:style w:type="paragraph" w:styleId="811">
    <w:name w:val="List Continue"/>
    <w:basedOn w:val="771"/>
    <w:qFormat/>
  </w:style>
  <w:style w:type="paragraph" w:styleId="812">
    <w:name w:val="Список 2 начало"/>
    <w:basedOn w:val="771"/>
    <w:qFormat/>
  </w:style>
  <w:style w:type="paragraph" w:styleId="813">
    <w:name w:val="Список 2 конец"/>
    <w:basedOn w:val="771"/>
    <w:qFormat/>
  </w:style>
  <w:style w:type="paragraph" w:styleId="814">
    <w:name w:val="List Continue 2"/>
    <w:basedOn w:val="771"/>
    <w:qFormat/>
  </w:style>
  <w:style w:type="paragraph" w:styleId="815">
    <w:name w:val="Список 3 начало"/>
    <w:basedOn w:val="771"/>
    <w:qFormat/>
  </w:style>
  <w:style w:type="paragraph" w:styleId="816">
    <w:name w:val="Список 3 конец"/>
    <w:basedOn w:val="771"/>
    <w:qFormat/>
  </w:style>
  <w:style w:type="paragraph" w:styleId="817">
    <w:name w:val="List Continue 3"/>
    <w:basedOn w:val="771"/>
    <w:qFormat/>
  </w:style>
  <w:style w:type="paragraph" w:styleId="818">
    <w:name w:val="Список 4 начало"/>
    <w:basedOn w:val="771"/>
    <w:qFormat/>
  </w:style>
  <w:style w:type="paragraph" w:styleId="819">
    <w:name w:val="List Bullet 5"/>
    <w:basedOn w:val="771"/>
    <w:qFormat/>
  </w:style>
  <w:style w:type="paragraph" w:styleId="820">
    <w:name w:val="Список 4 конец"/>
    <w:basedOn w:val="771"/>
    <w:qFormat/>
  </w:style>
  <w:style w:type="paragraph" w:styleId="821">
    <w:name w:val="List Continue 4"/>
    <w:basedOn w:val="771"/>
    <w:qFormat/>
  </w:style>
  <w:style w:type="paragraph" w:styleId="822">
    <w:name w:val="Список 5 начало"/>
    <w:basedOn w:val="771"/>
    <w:qFormat/>
  </w:style>
  <w:style w:type="paragraph" w:styleId="823">
    <w:name w:val="List Number"/>
    <w:basedOn w:val="771"/>
    <w:qFormat/>
  </w:style>
  <w:style w:type="paragraph" w:styleId="824">
    <w:name w:val="Список 5 конец"/>
    <w:basedOn w:val="771"/>
    <w:qFormat/>
  </w:style>
  <w:style w:type="paragraph" w:styleId="825">
    <w:name w:val="List Continue 5"/>
    <w:basedOn w:val="771"/>
    <w:qFormat/>
  </w:style>
  <w:style w:type="paragraph" w:styleId="826">
    <w:name w:val="Index 1"/>
    <w:basedOn w:val="773"/>
  </w:style>
  <w:style w:type="paragraph" w:styleId="827">
    <w:name w:val="Index 2"/>
    <w:basedOn w:val="773"/>
  </w:style>
  <w:style w:type="paragraph" w:styleId="828">
    <w:name w:val="Index 3"/>
    <w:basedOn w:val="773"/>
  </w:style>
  <w:style w:type="paragraph" w:styleId="829">
    <w:name w:val="Разделитель предметного указателя"/>
    <w:basedOn w:val="773"/>
    <w:qFormat/>
  </w:style>
  <w:style w:type="paragraph" w:styleId="830">
    <w:name w:val="Index Heading"/>
    <w:basedOn w:val="769"/>
    <w:pPr>
      <w:ind w:left="0" w:firstLine="0"/>
      <w:suppressLineNumbers/>
    </w:pPr>
    <w:rPr>
      <w:b/>
      <w:bCs/>
      <w:sz w:val="32"/>
      <w:szCs w:val="32"/>
    </w:rPr>
  </w:style>
  <w:style w:type="paragraph" w:styleId="831">
    <w:name w:val="TOC Heading"/>
    <w:basedOn w:val="769"/>
  </w:style>
  <w:style w:type="paragraph" w:styleId="832">
    <w:name w:val="toc 1"/>
    <w:basedOn w:val="773"/>
    <w:pPr>
      <w:tabs>
        <w:tab w:val="clear" w:pos="709" w:leader="none"/>
        <w:tab w:val="right" w:pos="9638" w:leader="dot"/>
      </w:tabs>
    </w:pPr>
  </w:style>
  <w:style w:type="paragraph" w:styleId="833">
    <w:name w:val="toc 2"/>
    <w:basedOn w:val="773"/>
    <w:pPr>
      <w:tabs>
        <w:tab w:val="clear" w:pos="709" w:leader="none"/>
        <w:tab w:val="right" w:pos="9355" w:leader="dot"/>
      </w:tabs>
    </w:pPr>
  </w:style>
  <w:style w:type="paragraph" w:styleId="834">
    <w:name w:val="toc 3"/>
    <w:basedOn w:val="773"/>
    <w:pPr>
      <w:tabs>
        <w:tab w:val="clear" w:pos="709" w:leader="none"/>
        <w:tab w:val="right" w:pos="9072" w:leader="dot"/>
      </w:tabs>
    </w:pPr>
  </w:style>
  <w:style w:type="paragraph" w:styleId="835">
    <w:name w:val="toc 4"/>
    <w:basedOn w:val="773"/>
    <w:pPr>
      <w:tabs>
        <w:tab w:val="clear" w:pos="709" w:leader="none"/>
        <w:tab w:val="right" w:pos="8789" w:leader="dot"/>
      </w:tabs>
    </w:pPr>
  </w:style>
  <w:style w:type="paragraph" w:styleId="836">
    <w:name w:val="toc 5"/>
    <w:basedOn w:val="773"/>
    <w:pPr>
      <w:tabs>
        <w:tab w:val="clear" w:pos="709" w:leader="none"/>
        <w:tab w:val="right" w:pos="8506" w:leader="dot"/>
      </w:tabs>
    </w:pPr>
  </w:style>
  <w:style w:type="paragraph" w:styleId="837">
    <w:name w:val="Заголовок указателей пользователя"/>
    <w:basedOn w:val="769"/>
    <w:qFormat/>
  </w:style>
  <w:style w:type="paragraph" w:styleId="838">
    <w:name w:val="Указатель пользователя 1"/>
    <w:basedOn w:val="773"/>
    <w:qFormat/>
    <w:pPr>
      <w:tabs>
        <w:tab w:val="clear" w:pos="709" w:leader="none"/>
        <w:tab w:val="right" w:pos="9638" w:leader="dot"/>
      </w:tabs>
    </w:pPr>
  </w:style>
  <w:style w:type="paragraph" w:styleId="839">
    <w:name w:val="Указатель пользователя 2"/>
    <w:basedOn w:val="773"/>
    <w:qFormat/>
    <w:pPr>
      <w:tabs>
        <w:tab w:val="clear" w:pos="709" w:leader="none"/>
        <w:tab w:val="right" w:pos="9355" w:leader="dot"/>
      </w:tabs>
    </w:pPr>
  </w:style>
  <w:style w:type="paragraph" w:styleId="840">
    <w:name w:val="Указатель пользователя 3"/>
    <w:basedOn w:val="773"/>
    <w:qFormat/>
    <w:pPr>
      <w:tabs>
        <w:tab w:val="clear" w:pos="709" w:leader="none"/>
        <w:tab w:val="right" w:pos="9072" w:leader="dot"/>
      </w:tabs>
    </w:pPr>
  </w:style>
  <w:style w:type="paragraph" w:styleId="841">
    <w:name w:val="Указатель пользователя 4"/>
    <w:basedOn w:val="773"/>
    <w:qFormat/>
    <w:pPr>
      <w:tabs>
        <w:tab w:val="clear" w:pos="709" w:leader="none"/>
        <w:tab w:val="right" w:pos="8789" w:leader="dot"/>
      </w:tabs>
    </w:pPr>
  </w:style>
  <w:style w:type="paragraph" w:styleId="842">
    <w:name w:val="Указатель пользователя 5"/>
    <w:basedOn w:val="773"/>
    <w:qFormat/>
    <w:pPr>
      <w:tabs>
        <w:tab w:val="clear" w:pos="709" w:leader="none"/>
        <w:tab w:val="right" w:pos="8506" w:leader="dot"/>
      </w:tabs>
    </w:pPr>
  </w:style>
  <w:style w:type="paragraph" w:styleId="843">
    <w:name w:val="toc 6"/>
    <w:basedOn w:val="773"/>
    <w:pPr>
      <w:tabs>
        <w:tab w:val="clear" w:pos="709" w:leader="none"/>
        <w:tab w:val="right" w:pos="8223" w:leader="dot"/>
      </w:tabs>
    </w:pPr>
  </w:style>
  <w:style w:type="paragraph" w:styleId="844">
    <w:name w:val="toc 7"/>
    <w:basedOn w:val="773"/>
    <w:pPr>
      <w:tabs>
        <w:tab w:val="clear" w:pos="709" w:leader="none"/>
        <w:tab w:val="right" w:pos="7940" w:leader="dot"/>
      </w:tabs>
    </w:pPr>
  </w:style>
  <w:style w:type="paragraph" w:styleId="845">
    <w:name w:val="toc 8"/>
    <w:basedOn w:val="773"/>
    <w:pPr>
      <w:tabs>
        <w:tab w:val="clear" w:pos="709" w:leader="none"/>
        <w:tab w:val="right" w:pos="7657" w:leader="dot"/>
      </w:tabs>
    </w:pPr>
  </w:style>
  <w:style w:type="paragraph" w:styleId="846">
    <w:name w:val="toc 9"/>
    <w:basedOn w:val="773"/>
    <w:pPr>
      <w:tabs>
        <w:tab w:val="clear" w:pos="709" w:leader="none"/>
        <w:tab w:val="right" w:pos="7374" w:leader="dot"/>
      </w:tabs>
    </w:pPr>
  </w:style>
  <w:style w:type="paragraph" w:styleId="847">
    <w:name w:val="Оглавление 10"/>
    <w:basedOn w:val="773"/>
    <w:qFormat/>
    <w:pPr>
      <w:tabs>
        <w:tab w:val="clear" w:pos="709" w:leader="none"/>
        <w:tab w:val="right" w:pos="7091" w:leader="dot"/>
      </w:tabs>
    </w:pPr>
  </w:style>
  <w:style w:type="paragraph" w:styleId="848">
    <w:name w:val="Illustration Index 1"/>
    <w:basedOn w:val="773"/>
    <w:qFormat/>
    <w:pPr>
      <w:tabs>
        <w:tab w:val="clear" w:pos="709" w:leader="none"/>
        <w:tab w:val="right" w:pos="9638" w:leader="dot"/>
      </w:tabs>
    </w:pPr>
  </w:style>
  <w:style w:type="paragraph" w:styleId="849">
    <w:name w:val="Заголовок списка объектов"/>
    <w:basedOn w:val="769"/>
    <w:qFormat/>
  </w:style>
  <w:style w:type="paragraph" w:styleId="850">
    <w:name w:val="Список объектов 1"/>
    <w:basedOn w:val="773"/>
    <w:qFormat/>
    <w:pPr>
      <w:tabs>
        <w:tab w:val="clear" w:pos="709" w:leader="none"/>
        <w:tab w:val="right" w:pos="9638" w:leader="dot"/>
      </w:tabs>
    </w:pPr>
  </w:style>
  <w:style w:type="paragraph" w:styleId="851">
    <w:name w:val="Заголовок списка таблиц"/>
    <w:basedOn w:val="769"/>
    <w:qFormat/>
  </w:style>
  <w:style w:type="paragraph" w:styleId="852">
    <w:name w:val="Список таблиц 1"/>
    <w:basedOn w:val="773"/>
    <w:qFormat/>
    <w:pPr>
      <w:tabs>
        <w:tab w:val="clear" w:pos="709" w:leader="none"/>
        <w:tab w:val="right" w:pos="9638" w:leader="dot"/>
      </w:tabs>
    </w:pPr>
  </w:style>
  <w:style w:type="paragraph" w:styleId="853">
    <w:name w:val="Table of Authorities"/>
    <w:basedOn w:val="769"/>
    <w:qFormat/>
  </w:style>
  <w:style w:type="paragraph" w:styleId="854">
    <w:name w:val="Библиография 1"/>
    <w:basedOn w:val="773"/>
    <w:qFormat/>
    <w:pPr>
      <w:tabs>
        <w:tab w:val="clear" w:pos="709" w:leader="none"/>
        <w:tab w:val="right" w:pos="9638" w:leader="dot"/>
      </w:tabs>
    </w:pPr>
  </w:style>
  <w:style w:type="paragraph" w:styleId="855">
    <w:name w:val="Указатель пользователя 6"/>
    <w:basedOn w:val="773"/>
    <w:qFormat/>
    <w:pPr>
      <w:tabs>
        <w:tab w:val="clear" w:pos="709" w:leader="none"/>
        <w:tab w:val="right" w:pos="8223" w:leader="dot"/>
      </w:tabs>
    </w:pPr>
  </w:style>
  <w:style w:type="paragraph" w:styleId="856">
    <w:name w:val="Указатель пользователя 7"/>
    <w:basedOn w:val="773"/>
    <w:qFormat/>
    <w:pPr>
      <w:tabs>
        <w:tab w:val="clear" w:pos="709" w:leader="none"/>
        <w:tab w:val="right" w:pos="7940" w:leader="dot"/>
      </w:tabs>
    </w:pPr>
  </w:style>
  <w:style w:type="paragraph" w:styleId="857">
    <w:name w:val="Указатель пользователя 8"/>
    <w:basedOn w:val="773"/>
    <w:qFormat/>
    <w:pPr>
      <w:tabs>
        <w:tab w:val="clear" w:pos="709" w:leader="none"/>
        <w:tab w:val="right" w:pos="7657" w:leader="dot"/>
      </w:tabs>
    </w:pPr>
  </w:style>
  <w:style w:type="paragraph" w:styleId="858">
    <w:name w:val="Указатель пользователя 9"/>
    <w:basedOn w:val="773"/>
    <w:qFormat/>
    <w:pPr>
      <w:tabs>
        <w:tab w:val="clear" w:pos="709" w:leader="none"/>
        <w:tab w:val="right" w:pos="7374" w:leader="dot"/>
      </w:tabs>
    </w:pPr>
  </w:style>
  <w:style w:type="paragraph" w:styleId="859">
    <w:name w:val="Указатель пользователя 10"/>
    <w:basedOn w:val="773"/>
    <w:qFormat/>
    <w:pPr>
      <w:tabs>
        <w:tab w:val="clear" w:pos="709" w:leader="none"/>
        <w:tab w:val="right" w:pos="7091" w:leader="dot"/>
      </w:tabs>
    </w:pPr>
  </w:style>
  <w:style w:type="paragraph" w:styleId="860">
    <w:name w:val="Колонтитул"/>
    <w:basedOn w:val="62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861">
    <w:name w:val="Header"/>
    <w:basedOn w:val="627"/>
    <w:pPr>
      <w:tabs>
        <w:tab w:val="clear" w:pos="709" w:leader="none"/>
        <w:tab w:val="center" w:pos="4819" w:leader="none"/>
        <w:tab w:val="right" w:pos="9638" w:leader="none"/>
      </w:tabs>
    </w:pPr>
    <w:rPr>
      <w:sz w:val="21"/>
    </w:rPr>
  </w:style>
  <w:style w:type="paragraph" w:styleId="862">
    <w:name w:val="Верхний колонтитул слева"/>
    <w:basedOn w:val="627"/>
    <w:qFormat/>
    <w:pPr>
      <w:jc w:val="lef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863">
    <w:name w:val="Верхний колонтитул справа"/>
    <w:basedOn w:val="627"/>
    <w:qFormat/>
    <w:pPr>
      <w:jc w:val="righ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864">
    <w:name w:val="Footer"/>
    <w:basedOn w:val="627"/>
    <w:pPr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865">
    <w:name w:val="Нижний колонтитул слева"/>
    <w:basedOn w:val="627"/>
    <w:qFormat/>
    <w:pPr>
      <w:jc w:val="left"/>
      <w:tabs>
        <w:tab w:val="clear" w:pos="709" w:leader="none"/>
        <w:tab w:val="center" w:pos="4819" w:leader="none"/>
        <w:tab w:val="right" w:pos="9638" w:leader="none"/>
      </w:tabs>
    </w:pPr>
    <w:rPr>
      <w:sz w:val="21"/>
    </w:rPr>
  </w:style>
  <w:style w:type="paragraph" w:styleId="866">
    <w:name w:val="Нижний колонтитул справа"/>
    <w:basedOn w:val="627"/>
    <w:qFormat/>
    <w:pPr>
      <w:jc w:val="right"/>
      <w:tabs>
        <w:tab w:val="clear" w:pos="709" w:leader="none"/>
        <w:tab w:val="center" w:pos="4819" w:leader="none"/>
        <w:tab w:val="right" w:pos="9638" w:leader="none"/>
      </w:tabs>
    </w:pPr>
  </w:style>
  <w:style w:type="paragraph" w:styleId="867">
    <w:name w:val="Содержимое таблицы"/>
    <w:basedOn w:val="778"/>
    <w:qFormat/>
    <w:pPr>
      <w:jc w:val="center"/>
      <w:widowControl w:val="off"/>
    </w:pPr>
    <w:rPr>
      <w:rFonts w:ascii="PT Astra Serif" w:hAnsi="PT Astra Serif" w:eastAsia="PT Astra Serif" w:cs="PT Astra Serif"/>
      <w:sz w:val="28"/>
      <w:szCs w:val="24"/>
      <w:lang w:eastAsia="ru-RU" w:bidi="ru-RU"/>
    </w:rPr>
  </w:style>
  <w:style w:type="paragraph" w:styleId="868">
    <w:name w:val="Заголовок таблицы"/>
    <w:basedOn w:val="867"/>
    <w:qFormat/>
    <w:rPr>
      <w:b/>
      <w:sz w:val="21"/>
    </w:rPr>
  </w:style>
  <w:style w:type="paragraph" w:styleId="869">
    <w:name w:val="Иллюстрация"/>
    <w:basedOn w:val="779"/>
    <w:qFormat/>
  </w:style>
  <w:style w:type="paragraph" w:styleId="870">
    <w:name w:val="Таблица"/>
    <w:basedOn w:val="779"/>
    <w:qFormat/>
  </w:style>
  <w:style w:type="paragraph" w:styleId="871">
    <w:name w:val="Текст"/>
    <w:basedOn w:val="779"/>
    <w:qFormat/>
  </w:style>
  <w:style w:type="paragraph" w:styleId="872">
    <w:name w:val="Содержимое врезки"/>
    <w:basedOn w:val="627"/>
    <w:qFormat/>
  </w:style>
  <w:style w:type="paragraph" w:styleId="873">
    <w:name w:val="footnote text"/>
    <w:basedOn w:val="627"/>
    <w:pPr>
      <w:jc w:val="left"/>
    </w:pPr>
  </w:style>
  <w:style w:type="paragraph" w:styleId="874">
    <w:name w:val="Envelope Address"/>
    <w:basedOn w:val="627"/>
  </w:style>
  <w:style w:type="paragraph" w:styleId="875">
    <w:name w:val="Envelope Return"/>
    <w:basedOn w:val="627"/>
  </w:style>
  <w:style w:type="paragraph" w:styleId="876">
    <w:name w:val="endnote text"/>
    <w:basedOn w:val="627"/>
  </w:style>
  <w:style w:type="paragraph" w:styleId="877">
    <w:name w:val="table of figures"/>
    <w:basedOn w:val="779"/>
    <w:qFormat/>
  </w:style>
  <w:style w:type="paragraph" w:styleId="878">
    <w:name w:val="Текст в заданном формате"/>
    <w:basedOn w:val="627"/>
    <w:qFormat/>
    <w:rPr>
      <w:rFonts w:eastAsia="Source Han Sans CN Regular" w:cs="Lohit Devanagari"/>
    </w:rPr>
  </w:style>
  <w:style w:type="paragraph" w:styleId="879">
    <w:name w:val="Горизонтальная линия"/>
    <w:basedOn w:val="627"/>
    <w:qFormat/>
    <w:rPr>
      <w:sz w:val="21"/>
    </w:rPr>
  </w:style>
  <w:style w:type="paragraph" w:styleId="880">
    <w:name w:val="Содержимое списка"/>
    <w:basedOn w:val="627"/>
    <w:qFormat/>
  </w:style>
  <w:style w:type="paragraph" w:styleId="881">
    <w:name w:val="Заголовок списка"/>
    <w:basedOn w:val="627"/>
    <w:qFormat/>
    <w:rPr>
      <w:sz w:val="21"/>
    </w:rPr>
  </w:style>
  <w:style w:type="paragraph" w:styleId="882">
    <w:name w:val="Гриф_Экземпляр"/>
    <w:basedOn w:val="627"/>
    <w:qFormat/>
    <w:rPr>
      <w:sz w:val="24"/>
    </w:rPr>
  </w:style>
  <w:style w:type="paragraph" w:styleId="883">
    <w:name w:val="Заголовок списка иллюстраций"/>
    <w:basedOn w:val="769"/>
    <w:qFormat/>
    <w:pPr>
      <w:suppressLineNumbers/>
    </w:pPr>
  </w:style>
  <w:style w:type="paragraph" w:styleId="884">
    <w:name w:val="Абзац списка"/>
    <w:basedOn w:val="627"/>
    <w:qFormat/>
    <w:pPr>
      <w:ind w:left="720" w:firstLine="0"/>
      <w:spacing w:before="0" w:after="200"/>
      <w:tabs>
        <w:tab w:val="clear" w:pos="709" w:leader="none"/>
      </w:tabs>
    </w:pPr>
  </w:style>
  <w:style w:type="paragraph" w:styleId="885">
    <w:name w:val="Table Paragraph"/>
    <w:basedOn w:val="627"/>
    <w:qFormat/>
    <w:pPr>
      <w:ind w:left="53" w:firstLine="0"/>
      <w:tabs>
        <w:tab w:val="clear" w:pos="709" w:leader="none"/>
      </w:tabs>
    </w:pPr>
    <w:rPr>
      <w:rFonts w:ascii="Times New Roman" w:hAnsi="Times New Roman" w:eastAsia="Times New Roman" w:cs="Times New Roman"/>
      <w:lang w:eastAsia="en-US"/>
    </w:rPr>
  </w:style>
  <w:style w:type="paragraph" w:styleId="886">
    <w:name w:val="Обычный (веб)"/>
    <w:basedOn w:val="778"/>
    <w:qFormat/>
    <w:pPr>
      <w:spacing w:before="100" w:after="100"/>
    </w:pPr>
    <w:rPr>
      <w:rFonts w:ascii="Times New Roman" w:hAnsi="Times New Roman" w:eastAsia="Times New Roman" w:cs="Times New Roman"/>
      <w:sz w:val="24"/>
      <w:szCs w:val="24"/>
      <w:lang w:eastAsia="ru-RU" w:bidi="ar-SA"/>
    </w:rPr>
  </w:style>
  <w:style w:type="paragraph" w:styleId="887">
    <w:name w:val="Standard"/>
    <w:qFormat/>
    <w:pPr>
      <w:jc w:val="center"/>
      <w:keepLines w:val="0"/>
      <w:keepNext w:val="0"/>
      <w:pageBreakBefore w:val="0"/>
      <w:spacing w:before="0" w:after="200" w:line="276" w:lineRule="auto"/>
      <w:shd w:val="clear" w:color="auto" w:fill="auto"/>
      <w:widowControl w:val="off"/>
    </w:pPr>
    <w:rPr>
      <w:rFonts w:ascii="PT Astra Serif" w:hAnsi="PT Astra Serif" w:eastAsia="PT Astra Serif" w:cs="PT Astra Serif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4"/>
      <w:u w:val="none"/>
      <w:shd w:val="clear" w:color="auto" w:fill="auto"/>
      <w:vertAlign w:val="baseline"/>
      <w:lang w:val="ru-RU" w:eastAsia="zh-CN" w:bidi="ar-SA"/>
    </w:rPr>
  </w:style>
  <w:style w:type="paragraph" w:styleId="888">
    <w:name w:val="Текст выноски"/>
    <w:basedOn w:val="778"/>
    <w:qFormat/>
    <w:rPr>
      <w:rFonts w:ascii="Segoe UI" w:hAnsi="Segoe UI" w:eastAsia="Segoe UI" w:cs="Mangal"/>
      <w:sz w:val="18"/>
      <w:szCs w:val="16"/>
    </w:rPr>
  </w:style>
  <w:style w:type="paragraph" w:styleId="889">
    <w:name w:val="Объект без заливки"/>
    <w:basedOn w:val="627"/>
    <w:qFormat/>
    <w:pPr>
      <w:spacing w:line="200" w:lineRule="atLeast"/>
    </w:pPr>
    <w:rPr>
      <w:rFonts w:ascii="Noto Sans Devanagari" w:hAnsi="Noto Sans Devanagari" w:eastAsia="Noto Sans Devanagari" w:cs="Noto Sans Devanagari"/>
      <w:sz w:val="36"/>
    </w:rPr>
  </w:style>
  <w:style w:type="paragraph" w:styleId="890">
    <w:name w:val="Объект без заливки и линий"/>
    <w:basedOn w:val="627"/>
    <w:qFormat/>
    <w:pPr>
      <w:spacing w:line="200" w:lineRule="atLeast"/>
    </w:pPr>
    <w:rPr>
      <w:rFonts w:ascii="Noto Sans Devanagari" w:hAnsi="Noto Sans Devanagari" w:eastAsia="Noto Sans Devanagari" w:cs="Noto Sans Devanagari"/>
      <w:sz w:val="36"/>
    </w:rPr>
  </w:style>
  <w:style w:type="paragraph" w:styleId="891">
    <w:name w:val="A4"/>
    <w:basedOn w:val="871"/>
    <w:qFormat/>
    <w:rPr>
      <w:rFonts w:ascii="Noto Sans" w:hAnsi="Noto Sans" w:eastAsia="Noto Sans" w:cs="Noto Sans"/>
      <w:sz w:val="36"/>
    </w:rPr>
  </w:style>
  <w:style w:type="paragraph" w:styleId="892">
    <w:name w:val="Заглавие А4"/>
    <w:basedOn w:val="891"/>
    <w:qFormat/>
    <w:rPr>
      <w:sz w:val="87"/>
    </w:rPr>
  </w:style>
  <w:style w:type="paragraph" w:styleId="893">
    <w:name w:val="Заголовок А4"/>
    <w:basedOn w:val="891"/>
    <w:qFormat/>
    <w:rPr>
      <w:sz w:val="48"/>
    </w:rPr>
  </w:style>
  <w:style w:type="paragraph" w:styleId="894">
    <w:name w:val="Текст А4"/>
    <w:basedOn w:val="891"/>
    <w:qFormat/>
  </w:style>
  <w:style w:type="paragraph" w:styleId="895">
    <w:name w:val="A0"/>
    <w:basedOn w:val="871"/>
    <w:qFormat/>
    <w:rPr>
      <w:rFonts w:ascii="Noto Sans" w:hAnsi="Noto Sans" w:eastAsia="Noto Sans" w:cs="Noto Sans"/>
      <w:sz w:val="95"/>
    </w:rPr>
  </w:style>
  <w:style w:type="paragraph" w:styleId="896">
    <w:name w:val="Заглавие А0"/>
    <w:basedOn w:val="895"/>
    <w:qFormat/>
    <w:rPr>
      <w:sz w:val="191"/>
    </w:rPr>
  </w:style>
  <w:style w:type="paragraph" w:styleId="897">
    <w:name w:val="Заголовок А0"/>
    <w:basedOn w:val="895"/>
    <w:qFormat/>
    <w:rPr>
      <w:sz w:val="143"/>
    </w:rPr>
  </w:style>
  <w:style w:type="paragraph" w:styleId="898">
    <w:name w:val="Текст А0"/>
    <w:basedOn w:val="895"/>
    <w:qFormat/>
  </w:style>
  <w:style w:type="paragraph" w:styleId="899">
    <w:name w:val="Графика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ans" w:hAnsi="Liberation Sans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36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00">
    <w:name w:val="Фигуры"/>
    <w:basedOn w:val="899"/>
    <w:qFormat/>
    <w:rPr>
      <w:rFonts w:eastAsia="Liberation Sans" w:cs="Liberation Sans"/>
      <w:b/>
      <w:sz w:val="28"/>
    </w:rPr>
  </w:style>
  <w:style w:type="paragraph" w:styleId="901">
    <w:name w:val="Заливка"/>
    <w:basedOn w:val="900"/>
    <w:qFormat/>
  </w:style>
  <w:style w:type="paragraph" w:styleId="902">
    <w:name w:val="Заливка синим"/>
    <w:basedOn w:val="901"/>
    <w:qFormat/>
    <w:rPr>
      <w:color w:val="ffffff"/>
    </w:rPr>
  </w:style>
  <w:style w:type="paragraph" w:styleId="903">
    <w:name w:val="Заливка зелёным"/>
    <w:basedOn w:val="901"/>
    <w:qFormat/>
    <w:rPr>
      <w:color w:val="ffffff"/>
    </w:rPr>
  </w:style>
  <w:style w:type="paragraph" w:styleId="904">
    <w:name w:val="Заливка красным"/>
    <w:basedOn w:val="901"/>
    <w:qFormat/>
    <w:rPr>
      <w:color w:val="ffffff"/>
    </w:rPr>
  </w:style>
  <w:style w:type="paragraph" w:styleId="905">
    <w:name w:val="Заливка жёлтым"/>
    <w:basedOn w:val="901"/>
    <w:qFormat/>
    <w:rPr>
      <w:color w:val="ffffff"/>
    </w:rPr>
  </w:style>
  <w:style w:type="paragraph" w:styleId="906">
    <w:name w:val="Контур"/>
    <w:basedOn w:val="900"/>
    <w:qFormat/>
  </w:style>
  <w:style w:type="paragraph" w:styleId="907">
    <w:name w:val="Контур синий"/>
    <w:basedOn w:val="906"/>
    <w:qFormat/>
    <w:rPr>
      <w:color w:val="355269"/>
    </w:rPr>
  </w:style>
  <w:style w:type="paragraph" w:styleId="908">
    <w:name w:val="Контур зеленый"/>
    <w:basedOn w:val="906"/>
    <w:qFormat/>
    <w:rPr>
      <w:color w:val="127622"/>
    </w:rPr>
  </w:style>
  <w:style w:type="paragraph" w:styleId="909">
    <w:name w:val="Контур красный"/>
    <w:basedOn w:val="906"/>
    <w:qFormat/>
    <w:rPr>
      <w:color w:val="c9211e"/>
    </w:rPr>
  </w:style>
  <w:style w:type="paragraph" w:styleId="910">
    <w:name w:val="Контур жёлтый"/>
    <w:basedOn w:val="906"/>
    <w:qFormat/>
    <w:rPr>
      <w:color w:val="b47804"/>
    </w:rPr>
  </w:style>
  <w:style w:type="paragraph" w:styleId="911">
    <w:name w:val="Линии"/>
    <w:basedOn w:val="899"/>
    <w:qFormat/>
    <w:rPr>
      <w:rFonts w:eastAsia="Liberation Sans" w:cs="Liberation Sans"/>
    </w:rPr>
  </w:style>
  <w:style w:type="paragraph" w:styleId="912">
    <w:name w:val="Стрелки"/>
    <w:basedOn w:val="911"/>
    <w:qFormat/>
  </w:style>
  <w:style w:type="paragraph" w:styleId="913">
    <w:name w:val="Штриховая линия"/>
    <w:basedOn w:val="911"/>
    <w:qFormat/>
  </w:style>
  <w:style w:type="paragraph" w:styleId="914">
    <w:name w:val="Blank Slide~LT~Gliederung 1"/>
    <w:qFormat/>
    <w:pPr>
      <w:jc w:val="left"/>
      <w:keepLines w:val="0"/>
      <w:keepNext w:val="0"/>
      <w:pageBreakBefore w:val="0"/>
      <w:spacing w:before="283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6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15">
    <w:name w:val="Blank Slide~LT~Gliederung 2"/>
    <w:basedOn w:val="914"/>
    <w:qFormat/>
    <w:pPr>
      <w:spacing w:before="227" w:after="0"/>
    </w:pPr>
    <w:rPr>
      <w:rFonts w:eastAsia="Noto Sans Devanagari" w:cs="Noto Sans Devanagari"/>
      <w:sz w:val="56"/>
    </w:rPr>
  </w:style>
  <w:style w:type="paragraph" w:styleId="916">
    <w:name w:val="Blank Slide~LT~Gliederung 3"/>
    <w:basedOn w:val="915"/>
    <w:qFormat/>
    <w:pPr>
      <w:spacing w:before="170" w:after="0"/>
    </w:pPr>
    <w:rPr>
      <w:sz w:val="48"/>
    </w:rPr>
  </w:style>
  <w:style w:type="paragraph" w:styleId="917">
    <w:name w:val="Blank Slide~LT~Gliederung 4"/>
    <w:basedOn w:val="916"/>
    <w:qFormat/>
    <w:pPr>
      <w:spacing w:before="113" w:after="0"/>
    </w:pPr>
    <w:rPr>
      <w:sz w:val="40"/>
    </w:rPr>
  </w:style>
  <w:style w:type="paragraph" w:styleId="918">
    <w:name w:val="Blank Slide~LT~Gliederung 5"/>
    <w:basedOn w:val="917"/>
    <w:qFormat/>
    <w:pPr>
      <w:spacing w:before="57" w:after="0"/>
    </w:pPr>
  </w:style>
  <w:style w:type="paragraph" w:styleId="919">
    <w:name w:val="Blank Slide~LT~Gliederung 6"/>
    <w:basedOn w:val="918"/>
    <w:qFormat/>
  </w:style>
  <w:style w:type="paragraph" w:styleId="920">
    <w:name w:val="Blank Slide~LT~Gliederung 7"/>
    <w:basedOn w:val="919"/>
    <w:qFormat/>
  </w:style>
  <w:style w:type="paragraph" w:styleId="921">
    <w:name w:val="Blank Slide~LT~Gliederung 8"/>
    <w:basedOn w:val="920"/>
    <w:qFormat/>
  </w:style>
  <w:style w:type="paragraph" w:styleId="922">
    <w:name w:val="Blank Slide~LT~Gliederung 9"/>
    <w:basedOn w:val="921"/>
    <w:qFormat/>
  </w:style>
  <w:style w:type="paragraph" w:styleId="923">
    <w:name w:val="Blank Slide~LT~Titel"/>
    <w:qFormat/>
    <w:pPr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88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24">
    <w:name w:val="Blank Slide~LT~Untertitel"/>
    <w:qFormat/>
    <w:pPr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6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25">
    <w:name w:val="Blank Slide~LT~Notizen"/>
    <w:qFormat/>
    <w:pPr>
      <w:ind w:left="340" w:hanging="34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  <w:tabs>
        <w:tab w:val="clear" w:pos="709" w:leader="none"/>
      </w:tabs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40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26">
    <w:name w:val="Blank Slide~LT~Hintergrundobjekte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erif" w:hAnsi="Liberation Serif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27">
    <w:name w:val="Blank Slide~LT~Hintergrund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erif" w:hAnsi="Liberation Serif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28">
    <w:name w:val="default"/>
    <w:qFormat/>
    <w:pPr>
      <w:jc w:val="left"/>
      <w:keepLines w:val="0"/>
      <w:keepNext w:val="0"/>
      <w:pageBreakBefore w:val="0"/>
      <w:spacing w:before="0" w:after="0" w:line="200" w:lineRule="atLeast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36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29">
    <w:name w:val="gray1"/>
    <w:basedOn w:val="928"/>
    <w:qFormat/>
    <w:rPr>
      <w:rFonts w:eastAsia="Noto Sans Devanagari" w:cs="Noto Sans Devanagari"/>
    </w:rPr>
  </w:style>
  <w:style w:type="paragraph" w:styleId="930">
    <w:name w:val="gray2"/>
    <w:basedOn w:val="928"/>
    <w:qFormat/>
    <w:rPr>
      <w:rFonts w:eastAsia="Noto Sans Devanagari" w:cs="Noto Sans Devanagari"/>
    </w:rPr>
  </w:style>
  <w:style w:type="paragraph" w:styleId="931">
    <w:name w:val="gray3"/>
    <w:basedOn w:val="928"/>
    <w:qFormat/>
    <w:rPr>
      <w:rFonts w:eastAsia="Noto Sans Devanagari" w:cs="Noto Sans Devanagari"/>
    </w:rPr>
  </w:style>
  <w:style w:type="paragraph" w:styleId="932">
    <w:name w:val="bw1"/>
    <w:basedOn w:val="928"/>
    <w:qFormat/>
    <w:rPr>
      <w:rFonts w:eastAsia="Noto Sans Devanagari" w:cs="Noto Sans Devanagari"/>
    </w:rPr>
  </w:style>
  <w:style w:type="paragraph" w:styleId="933">
    <w:name w:val="bw2"/>
    <w:basedOn w:val="928"/>
    <w:qFormat/>
    <w:rPr>
      <w:rFonts w:eastAsia="Noto Sans Devanagari" w:cs="Noto Sans Devanagari"/>
    </w:rPr>
  </w:style>
  <w:style w:type="paragraph" w:styleId="934">
    <w:name w:val="bw3"/>
    <w:basedOn w:val="928"/>
    <w:qFormat/>
    <w:rPr>
      <w:rFonts w:eastAsia="Noto Sans Devanagari" w:cs="Noto Sans Devanagari"/>
    </w:rPr>
  </w:style>
  <w:style w:type="paragraph" w:styleId="935">
    <w:name w:val="orange1"/>
    <w:basedOn w:val="928"/>
    <w:qFormat/>
    <w:rPr>
      <w:rFonts w:eastAsia="Noto Sans Devanagari" w:cs="Noto Sans Devanagari"/>
    </w:rPr>
  </w:style>
  <w:style w:type="paragraph" w:styleId="936">
    <w:name w:val="orange2"/>
    <w:basedOn w:val="928"/>
    <w:qFormat/>
    <w:rPr>
      <w:rFonts w:eastAsia="Noto Sans Devanagari" w:cs="Noto Sans Devanagari"/>
    </w:rPr>
  </w:style>
  <w:style w:type="paragraph" w:styleId="937">
    <w:name w:val="orange3"/>
    <w:basedOn w:val="928"/>
    <w:qFormat/>
    <w:rPr>
      <w:rFonts w:eastAsia="Noto Sans Devanagari" w:cs="Noto Sans Devanagari"/>
    </w:rPr>
  </w:style>
  <w:style w:type="paragraph" w:styleId="938">
    <w:name w:val="turquoise1"/>
    <w:basedOn w:val="928"/>
    <w:qFormat/>
    <w:rPr>
      <w:rFonts w:eastAsia="Noto Sans Devanagari" w:cs="Noto Sans Devanagari"/>
    </w:rPr>
  </w:style>
  <w:style w:type="paragraph" w:styleId="939">
    <w:name w:val="turquoise2"/>
    <w:basedOn w:val="928"/>
    <w:qFormat/>
    <w:rPr>
      <w:rFonts w:eastAsia="Noto Sans Devanagari" w:cs="Noto Sans Devanagari"/>
    </w:rPr>
  </w:style>
  <w:style w:type="paragraph" w:styleId="940">
    <w:name w:val="turquoise3"/>
    <w:basedOn w:val="928"/>
    <w:qFormat/>
    <w:rPr>
      <w:rFonts w:eastAsia="Noto Sans Devanagari" w:cs="Noto Sans Devanagari"/>
    </w:rPr>
  </w:style>
  <w:style w:type="paragraph" w:styleId="941">
    <w:name w:val="blue1"/>
    <w:basedOn w:val="928"/>
    <w:qFormat/>
    <w:rPr>
      <w:rFonts w:eastAsia="Noto Sans Devanagari" w:cs="Noto Sans Devanagari"/>
    </w:rPr>
  </w:style>
  <w:style w:type="paragraph" w:styleId="942">
    <w:name w:val="blue2"/>
    <w:basedOn w:val="928"/>
    <w:qFormat/>
    <w:rPr>
      <w:rFonts w:eastAsia="Noto Sans Devanagari" w:cs="Noto Sans Devanagari"/>
    </w:rPr>
  </w:style>
  <w:style w:type="paragraph" w:styleId="943">
    <w:name w:val="blue3"/>
    <w:basedOn w:val="928"/>
    <w:qFormat/>
    <w:rPr>
      <w:rFonts w:eastAsia="Noto Sans Devanagari" w:cs="Noto Sans Devanagari"/>
    </w:rPr>
  </w:style>
  <w:style w:type="paragraph" w:styleId="944">
    <w:name w:val="sun1"/>
    <w:basedOn w:val="928"/>
    <w:qFormat/>
    <w:rPr>
      <w:rFonts w:eastAsia="Noto Sans Devanagari" w:cs="Noto Sans Devanagari"/>
    </w:rPr>
  </w:style>
  <w:style w:type="paragraph" w:styleId="945">
    <w:name w:val="sun2"/>
    <w:basedOn w:val="928"/>
    <w:qFormat/>
    <w:rPr>
      <w:rFonts w:eastAsia="Noto Sans Devanagari" w:cs="Noto Sans Devanagari"/>
    </w:rPr>
  </w:style>
  <w:style w:type="paragraph" w:styleId="946">
    <w:name w:val="sun3"/>
    <w:basedOn w:val="928"/>
    <w:qFormat/>
    <w:rPr>
      <w:rFonts w:eastAsia="Noto Sans Devanagari" w:cs="Noto Sans Devanagari"/>
    </w:rPr>
  </w:style>
  <w:style w:type="paragraph" w:styleId="947">
    <w:name w:val="earth1"/>
    <w:basedOn w:val="928"/>
    <w:qFormat/>
    <w:rPr>
      <w:rFonts w:eastAsia="Noto Sans Devanagari" w:cs="Noto Sans Devanagari"/>
    </w:rPr>
  </w:style>
  <w:style w:type="paragraph" w:styleId="948">
    <w:name w:val="earth2"/>
    <w:basedOn w:val="928"/>
    <w:qFormat/>
    <w:rPr>
      <w:rFonts w:eastAsia="Noto Sans Devanagari" w:cs="Noto Sans Devanagari"/>
    </w:rPr>
  </w:style>
  <w:style w:type="paragraph" w:styleId="949">
    <w:name w:val="earth3"/>
    <w:basedOn w:val="928"/>
    <w:qFormat/>
    <w:rPr>
      <w:rFonts w:eastAsia="Noto Sans Devanagari" w:cs="Noto Sans Devanagari"/>
    </w:rPr>
  </w:style>
  <w:style w:type="paragraph" w:styleId="950">
    <w:name w:val="green1"/>
    <w:basedOn w:val="928"/>
    <w:qFormat/>
    <w:rPr>
      <w:rFonts w:eastAsia="Noto Sans Devanagari" w:cs="Noto Sans Devanagari"/>
    </w:rPr>
  </w:style>
  <w:style w:type="paragraph" w:styleId="951">
    <w:name w:val="green2"/>
    <w:basedOn w:val="928"/>
    <w:qFormat/>
    <w:rPr>
      <w:rFonts w:eastAsia="Noto Sans Devanagari" w:cs="Noto Sans Devanagari"/>
    </w:rPr>
  </w:style>
  <w:style w:type="paragraph" w:styleId="952">
    <w:name w:val="green3"/>
    <w:basedOn w:val="928"/>
    <w:qFormat/>
    <w:rPr>
      <w:rFonts w:eastAsia="Noto Sans Devanagari" w:cs="Noto Sans Devanagari"/>
    </w:rPr>
  </w:style>
  <w:style w:type="paragraph" w:styleId="953">
    <w:name w:val="seetang1"/>
    <w:basedOn w:val="928"/>
    <w:qFormat/>
    <w:rPr>
      <w:rFonts w:eastAsia="Noto Sans Devanagari" w:cs="Noto Sans Devanagari"/>
    </w:rPr>
  </w:style>
  <w:style w:type="paragraph" w:styleId="954">
    <w:name w:val="seetang2"/>
    <w:basedOn w:val="928"/>
    <w:qFormat/>
    <w:rPr>
      <w:rFonts w:eastAsia="Noto Sans Devanagari" w:cs="Noto Sans Devanagari"/>
    </w:rPr>
  </w:style>
  <w:style w:type="paragraph" w:styleId="955">
    <w:name w:val="seetang3"/>
    <w:basedOn w:val="928"/>
    <w:qFormat/>
    <w:rPr>
      <w:rFonts w:eastAsia="Noto Sans Devanagari" w:cs="Noto Sans Devanagari"/>
    </w:rPr>
  </w:style>
  <w:style w:type="paragraph" w:styleId="956">
    <w:name w:val="lightblue1"/>
    <w:basedOn w:val="928"/>
    <w:qFormat/>
    <w:rPr>
      <w:rFonts w:eastAsia="Noto Sans Devanagari" w:cs="Noto Sans Devanagari"/>
    </w:rPr>
  </w:style>
  <w:style w:type="paragraph" w:styleId="957">
    <w:name w:val="lightblue2"/>
    <w:basedOn w:val="928"/>
    <w:qFormat/>
    <w:rPr>
      <w:rFonts w:eastAsia="Noto Sans Devanagari" w:cs="Noto Sans Devanagari"/>
    </w:rPr>
  </w:style>
  <w:style w:type="paragraph" w:styleId="958">
    <w:name w:val="lightblue3"/>
    <w:basedOn w:val="928"/>
    <w:qFormat/>
    <w:rPr>
      <w:rFonts w:eastAsia="Noto Sans Devanagari" w:cs="Noto Sans Devanagari"/>
    </w:rPr>
  </w:style>
  <w:style w:type="paragraph" w:styleId="959">
    <w:name w:val="yellow1"/>
    <w:basedOn w:val="928"/>
    <w:qFormat/>
    <w:rPr>
      <w:rFonts w:eastAsia="Noto Sans Devanagari" w:cs="Noto Sans Devanagari"/>
    </w:rPr>
  </w:style>
  <w:style w:type="paragraph" w:styleId="960">
    <w:name w:val="yellow2"/>
    <w:basedOn w:val="928"/>
    <w:qFormat/>
    <w:rPr>
      <w:rFonts w:eastAsia="Noto Sans Devanagari" w:cs="Noto Sans Devanagari"/>
    </w:rPr>
  </w:style>
  <w:style w:type="paragraph" w:styleId="961">
    <w:name w:val="yellow3"/>
    <w:basedOn w:val="928"/>
    <w:qFormat/>
    <w:rPr>
      <w:rFonts w:eastAsia="Noto Sans Devanagari" w:cs="Noto Sans Devanagari"/>
    </w:rPr>
  </w:style>
  <w:style w:type="paragraph" w:styleId="962">
    <w:name w:val="Объекты фона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erif" w:hAnsi="Liberation Serif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63">
    <w:name w:val="Фон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erif" w:hAnsi="Liberation Serif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64">
    <w:name w:val="Примечания"/>
    <w:qFormat/>
    <w:pPr>
      <w:ind w:left="340" w:hanging="34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  <w:tabs>
        <w:tab w:val="clear" w:pos="709" w:leader="none"/>
      </w:tabs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40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65">
    <w:name w:val="Структура 1"/>
    <w:qFormat/>
    <w:pPr>
      <w:jc w:val="left"/>
      <w:keepLines w:val="0"/>
      <w:keepNext w:val="0"/>
      <w:pageBreakBefore w:val="0"/>
      <w:spacing w:before="283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6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66">
    <w:name w:val="Структура 2"/>
    <w:basedOn w:val="965"/>
    <w:qFormat/>
    <w:pPr>
      <w:spacing w:before="227" w:after="0"/>
    </w:pPr>
    <w:rPr>
      <w:rFonts w:eastAsia="Noto Sans Devanagari" w:cs="Noto Sans Devanagari"/>
      <w:sz w:val="56"/>
    </w:rPr>
  </w:style>
  <w:style w:type="paragraph" w:styleId="967">
    <w:name w:val="Структура 3"/>
    <w:basedOn w:val="966"/>
    <w:qFormat/>
    <w:pPr>
      <w:spacing w:before="170" w:after="0"/>
    </w:pPr>
    <w:rPr>
      <w:sz w:val="48"/>
    </w:rPr>
  </w:style>
  <w:style w:type="paragraph" w:styleId="968">
    <w:name w:val="Структура 4"/>
    <w:basedOn w:val="967"/>
    <w:qFormat/>
    <w:pPr>
      <w:spacing w:before="113" w:after="0"/>
    </w:pPr>
    <w:rPr>
      <w:sz w:val="40"/>
    </w:rPr>
  </w:style>
  <w:style w:type="paragraph" w:styleId="969">
    <w:name w:val="Структура 5"/>
    <w:basedOn w:val="968"/>
    <w:qFormat/>
    <w:pPr>
      <w:spacing w:before="57" w:after="0"/>
    </w:pPr>
  </w:style>
  <w:style w:type="paragraph" w:styleId="970">
    <w:name w:val="Структура 6"/>
    <w:basedOn w:val="969"/>
    <w:qFormat/>
  </w:style>
  <w:style w:type="paragraph" w:styleId="971">
    <w:name w:val="Структура 7"/>
    <w:basedOn w:val="970"/>
    <w:qFormat/>
  </w:style>
  <w:style w:type="paragraph" w:styleId="972">
    <w:name w:val="Структура 8"/>
    <w:basedOn w:val="971"/>
    <w:qFormat/>
  </w:style>
  <w:style w:type="paragraph" w:styleId="973">
    <w:name w:val="Структура 9"/>
    <w:basedOn w:val="972"/>
    <w:qFormat/>
  </w:style>
  <w:style w:type="paragraph" w:styleId="974">
    <w:name w:val="Обычный~LT~Gliederung 1"/>
    <w:qFormat/>
    <w:pPr>
      <w:jc w:val="left"/>
      <w:keepLines w:val="0"/>
      <w:keepNext w:val="0"/>
      <w:pageBreakBefore w:val="0"/>
      <w:spacing w:before="283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6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75">
    <w:name w:val="Обычный~LT~Gliederung 2"/>
    <w:basedOn w:val="974"/>
    <w:qFormat/>
    <w:pPr>
      <w:spacing w:before="227" w:after="0"/>
    </w:pPr>
    <w:rPr>
      <w:rFonts w:eastAsia="Noto Sans Devanagari" w:cs="Noto Sans Devanagari"/>
      <w:sz w:val="56"/>
    </w:rPr>
  </w:style>
  <w:style w:type="paragraph" w:styleId="976">
    <w:name w:val="Обычный~LT~Gliederung 3"/>
    <w:basedOn w:val="975"/>
    <w:qFormat/>
    <w:pPr>
      <w:spacing w:before="170" w:after="0"/>
    </w:pPr>
    <w:rPr>
      <w:sz w:val="48"/>
    </w:rPr>
  </w:style>
  <w:style w:type="paragraph" w:styleId="977">
    <w:name w:val="Обычный~LT~Gliederung 4"/>
    <w:basedOn w:val="976"/>
    <w:qFormat/>
    <w:pPr>
      <w:spacing w:before="113" w:after="0"/>
    </w:pPr>
    <w:rPr>
      <w:sz w:val="40"/>
    </w:rPr>
  </w:style>
  <w:style w:type="paragraph" w:styleId="978">
    <w:name w:val="Обычный~LT~Gliederung 5"/>
    <w:basedOn w:val="977"/>
    <w:qFormat/>
    <w:pPr>
      <w:spacing w:before="57" w:after="0"/>
    </w:pPr>
  </w:style>
  <w:style w:type="paragraph" w:styleId="979">
    <w:name w:val="Обычный~LT~Gliederung 6"/>
    <w:basedOn w:val="978"/>
    <w:qFormat/>
  </w:style>
  <w:style w:type="paragraph" w:styleId="980">
    <w:name w:val="Обычный~LT~Gliederung 7"/>
    <w:basedOn w:val="979"/>
    <w:qFormat/>
  </w:style>
  <w:style w:type="paragraph" w:styleId="981">
    <w:name w:val="Обычный~LT~Gliederung 8"/>
    <w:basedOn w:val="980"/>
    <w:qFormat/>
  </w:style>
  <w:style w:type="paragraph" w:styleId="982">
    <w:name w:val="Обычный~LT~Gliederung 9"/>
    <w:basedOn w:val="981"/>
    <w:qFormat/>
  </w:style>
  <w:style w:type="paragraph" w:styleId="983">
    <w:name w:val="Обычный~LT~Titel"/>
    <w:qFormat/>
    <w:pPr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88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84">
    <w:name w:val="Обычный~LT~Untertitel"/>
    <w:qFormat/>
    <w:pPr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6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85">
    <w:name w:val="Обычный~LT~Notizen"/>
    <w:qFormat/>
    <w:pPr>
      <w:ind w:left="340" w:hanging="34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  <w:tabs>
        <w:tab w:val="clear" w:pos="709" w:leader="none"/>
      </w:tabs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40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86">
    <w:name w:val="Обычный~LT~Hintergrundobjekte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erif" w:hAnsi="Liberation Serif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87">
    <w:name w:val="Обычный~LT~Hintergrund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erif" w:hAnsi="Liberation Serif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88">
    <w:name w:val="Обычный 1~LT~Gliederung 1"/>
    <w:qFormat/>
    <w:pPr>
      <w:jc w:val="left"/>
      <w:keepLines w:val="0"/>
      <w:keepNext w:val="0"/>
      <w:pageBreakBefore w:val="0"/>
      <w:spacing w:before="283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6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89">
    <w:name w:val="Обычный 1~LT~Gliederung 2"/>
    <w:basedOn w:val="988"/>
    <w:qFormat/>
    <w:pPr>
      <w:spacing w:before="227" w:after="0"/>
    </w:pPr>
    <w:rPr>
      <w:rFonts w:eastAsia="Noto Sans Devanagari" w:cs="Noto Sans Devanagari"/>
      <w:sz w:val="56"/>
    </w:rPr>
  </w:style>
  <w:style w:type="paragraph" w:styleId="990">
    <w:name w:val="Обычный 1~LT~Gliederung 3"/>
    <w:basedOn w:val="989"/>
    <w:qFormat/>
    <w:pPr>
      <w:spacing w:before="170" w:after="0"/>
    </w:pPr>
    <w:rPr>
      <w:sz w:val="48"/>
    </w:rPr>
  </w:style>
  <w:style w:type="paragraph" w:styleId="991">
    <w:name w:val="Обычный 1~LT~Gliederung 4"/>
    <w:basedOn w:val="990"/>
    <w:qFormat/>
    <w:pPr>
      <w:spacing w:before="113" w:after="0"/>
    </w:pPr>
    <w:rPr>
      <w:sz w:val="40"/>
    </w:rPr>
  </w:style>
  <w:style w:type="paragraph" w:styleId="992">
    <w:name w:val="Обычный 1~LT~Gliederung 5"/>
    <w:basedOn w:val="991"/>
    <w:qFormat/>
    <w:pPr>
      <w:spacing w:before="57" w:after="0"/>
    </w:pPr>
  </w:style>
  <w:style w:type="paragraph" w:styleId="993">
    <w:name w:val="Обычный 1~LT~Gliederung 6"/>
    <w:basedOn w:val="992"/>
    <w:qFormat/>
  </w:style>
  <w:style w:type="paragraph" w:styleId="994">
    <w:name w:val="Обычный 1~LT~Gliederung 7"/>
    <w:basedOn w:val="993"/>
    <w:qFormat/>
  </w:style>
  <w:style w:type="paragraph" w:styleId="995">
    <w:name w:val="Обычный 1~LT~Gliederung 8"/>
    <w:basedOn w:val="994"/>
    <w:qFormat/>
  </w:style>
  <w:style w:type="paragraph" w:styleId="996">
    <w:name w:val="Обычный 1~LT~Gliederung 9"/>
    <w:basedOn w:val="995"/>
    <w:qFormat/>
  </w:style>
  <w:style w:type="paragraph" w:styleId="997">
    <w:name w:val="Обычный 1~LT~Titel"/>
    <w:qFormat/>
    <w:pPr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88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98">
    <w:name w:val="Обычный 1~LT~Untertitel"/>
    <w:qFormat/>
    <w:pPr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6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999">
    <w:name w:val="Обычный 1~LT~Notizen"/>
    <w:qFormat/>
    <w:pPr>
      <w:ind w:left="340" w:hanging="34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  <w:tabs>
        <w:tab w:val="clear" w:pos="709" w:leader="none"/>
      </w:tabs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40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1000">
    <w:name w:val="Обычный 1~LT~Hintergrundobjekte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erif" w:hAnsi="Liberation Serif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1001">
    <w:name w:val="Обычный 1~LT~Hintergrund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erif" w:hAnsi="Liberation Serif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1002">
    <w:name w:val="Обычный 2~LT~Gliederung 1"/>
    <w:qFormat/>
    <w:pPr>
      <w:jc w:val="left"/>
      <w:keepLines w:val="0"/>
      <w:keepNext w:val="0"/>
      <w:pageBreakBefore w:val="0"/>
      <w:spacing w:before="283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6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1003">
    <w:name w:val="Обычный 2~LT~Gliederung 2"/>
    <w:basedOn w:val="1002"/>
    <w:qFormat/>
    <w:pPr>
      <w:spacing w:before="227" w:after="0"/>
    </w:pPr>
    <w:rPr>
      <w:rFonts w:eastAsia="Noto Sans Devanagari" w:cs="Noto Sans Devanagari"/>
      <w:sz w:val="56"/>
    </w:rPr>
  </w:style>
  <w:style w:type="paragraph" w:styleId="1004">
    <w:name w:val="Обычный 2~LT~Gliederung 3"/>
    <w:basedOn w:val="1003"/>
    <w:qFormat/>
    <w:pPr>
      <w:spacing w:before="170" w:after="0"/>
    </w:pPr>
    <w:rPr>
      <w:sz w:val="48"/>
    </w:rPr>
  </w:style>
  <w:style w:type="paragraph" w:styleId="1005">
    <w:name w:val="Обычный 2~LT~Gliederung 4"/>
    <w:basedOn w:val="1004"/>
    <w:qFormat/>
    <w:pPr>
      <w:spacing w:before="113" w:after="0"/>
    </w:pPr>
    <w:rPr>
      <w:sz w:val="40"/>
    </w:rPr>
  </w:style>
  <w:style w:type="paragraph" w:styleId="1006">
    <w:name w:val="Обычный 2~LT~Gliederung 5"/>
    <w:basedOn w:val="1005"/>
    <w:qFormat/>
    <w:pPr>
      <w:spacing w:before="57" w:after="0"/>
    </w:pPr>
  </w:style>
  <w:style w:type="paragraph" w:styleId="1007">
    <w:name w:val="Обычный 2~LT~Gliederung 6"/>
    <w:basedOn w:val="1006"/>
    <w:qFormat/>
  </w:style>
  <w:style w:type="paragraph" w:styleId="1008">
    <w:name w:val="Обычный 2~LT~Gliederung 7"/>
    <w:basedOn w:val="1007"/>
    <w:qFormat/>
  </w:style>
  <w:style w:type="paragraph" w:styleId="1009">
    <w:name w:val="Обычный 2~LT~Gliederung 8"/>
    <w:basedOn w:val="1008"/>
    <w:qFormat/>
  </w:style>
  <w:style w:type="paragraph" w:styleId="1010">
    <w:name w:val="Обычный 2~LT~Gliederung 9"/>
    <w:basedOn w:val="1009"/>
    <w:qFormat/>
  </w:style>
  <w:style w:type="paragraph" w:styleId="1011">
    <w:name w:val="Обычный 2~LT~Titel"/>
    <w:qFormat/>
    <w:pPr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88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1012">
    <w:name w:val="Обычный 2~LT~Untertitel"/>
    <w:qFormat/>
    <w:pPr>
      <w:jc w:val="center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6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1013">
    <w:name w:val="Обычный 2~LT~Notizen"/>
    <w:qFormat/>
    <w:pPr>
      <w:ind w:left="340" w:hanging="34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  <w:tabs>
        <w:tab w:val="clear" w:pos="709" w:leader="none"/>
      </w:tabs>
    </w:pPr>
    <w:rPr>
      <w:rFonts w:ascii="Noto Sans Devanagari" w:hAnsi="Noto Sans Devanagari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40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1014">
    <w:name w:val="Обычный 2~LT~Hintergrundobjekte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erif" w:hAnsi="Liberation Serif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1015">
    <w:name w:val="Обычный 2~LT~Hintergrund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 w:val="off"/>
    </w:pPr>
    <w:rPr>
      <w:rFonts w:ascii="Liberation Serif" w:hAnsi="Liberation Serif" w:eastAsia="Tahoma" w:cs="TT Firs Neue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ru-RU" w:bidi="ar-SA"/>
    </w:rPr>
  </w:style>
  <w:style w:type="paragraph" w:styleId="1016">
    <w:name w:val="Text body"/>
    <w:basedOn w:val="627"/>
    <w:qFormat/>
    <w:pPr>
      <w:jc w:val="both"/>
    </w:pPr>
  </w:style>
  <w:style w:type="paragraph" w:styleId="1017">
    <w:name w:val="Default"/>
    <w:qFormat/>
    <w:pPr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auto"/>
      <w:vertAlign w:val="baseline"/>
      <w:lang w:val="ru-RU" w:eastAsia="en-US" w:bidi="ar-SA"/>
    </w:rPr>
  </w:style>
  <w:style w:type="paragraph" w:styleId="1018">
    <w:name w:val="List Paragraph"/>
    <w:basedOn w:val="627"/>
    <w:qFormat/>
    <w:pPr>
      <w:contextualSpacing/>
      <w:ind w:left="720" w:firstLine="0"/>
      <w:spacing w:before="0" w:after="160" w:line="259" w:lineRule="auto"/>
    </w:pPr>
    <w:rPr>
      <w:rFonts w:ascii="Calibri" w:hAnsi="Calibri" w:eastAsia="Times New Roman" w:cs="Times New Roman"/>
      <w:lang w:eastAsia="ru-RU"/>
    </w:rPr>
  </w:style>
  <w:style w:type="paragraph" w:styleId="1019">
    <w:name w:val="Обычный1"/>
    <w:qFormat/>
    <w:pPr>
      <w:jc w:val="left"/>
      <w:spacing w:before="0" w:after="0" w:line="240" w:lineRule="auto"/>
      <w:widowControl/>
    </w:pPr>
    <w:rPr>
      <w:rFonts w:ascii="Liberation Serif" w:hAnsi="Liberation Serif" w:eastAsia="Source Han Sans CN Regular" w:cs="Lohit Devanagari"/>
      <w:color w:val="auto"/>
      <w:sz w:val="20"/>
      <w:szCs w:val="20"/>
      <w:lang w:val="ru-RU" w:eastAsia="zh-CN" w:bidi="hi-IN"/>
    </w:rPr>
  </w:style>
  <w:style w:type="paragraph" w:styleId="1020">
    <w:name w:val="Основной текст1"/>
    <w:basedOn w:val="627"/>
    <w:qFormat/>
    <w:pPr>
      <w:ind w:firstLine="400"/>
      <w:spacing w:line="372" w:lineRule="auto"/>
    </w:pPr>
    <w:rPr>
      <w:rFonts w:ascii="Times New Roman" w:hAnsi="Times New Roman" w:eastAsia="Times New Roman" w:cs="Times New Roman"/>
      <w:color w:val="auto"/>
      <w:sz w:val="26"/>
      <w:szCs w:val="26"/>
      <w:lang w:eastAsia="en-US" w:bidi="ar-SA"/>
    </w:rPr>
  </w:style>
  <w:style w:type="numbering" w:styleId="1021">
    <w:name w:val="Нумерованный 123"/>
    <w:qFormat/>
  </w:style>
  <w:style w:type="numbering" w:styleId="1022">
    <w:name w:val="Нумерованный ABC"/>
    <w:qFormat/>
  </w:style>
  <w:style w:type="numbering" w:styleId="1023">
    <w:name w:val="Нумерованный IVX"/>
    <w:qFormat/>
  </w:style>
  <w:style w:type="numbering" w:styleId="1024">
    <w:name w:val="Маркированный –"/>
    <w:qFormat/>
  </w:style>
  <w:style w:type="numbering" w:styleId="1025">
    <w:name w:val="Маркированный "/>
    <w:qFormat/>
  </w:style>
  <w:style w:type="numbering" w:styleId="1026">
    <w:name w:val="Маркированный "/>
    <w:qFormat/>
  </w:style>
  <w:style w:type="numbering" w:styleId="1027">
    <w:name w:val="Маркированный "/>
    <w:qFormat/>
  </w:style>
  <w:style w:type="numbering" w:styleId="1028">
    <w:name w:val="Numbering abc_1"/>
    <w:qFormat/>
  </w:style>
  <w:style w:type="numbering" w:styleId="1029">
    <w:name w:val="Numbering ivx_1"/>
    <w:qFormat/>
  </w:style>
  <w:style w:type="numbering" w:styleId="1030">
    <w:name w:val="List 1_1"/>
    <w:qFormat/>
  </w:style>
  <w:style w:type="numbering" w:styleId="1031">
    <w:name w:val="Нумерованный 1)"/>
    <w:qFormat/>
  </w:style>
  <w:style w:type="numbering" w:styleId="1032">
    <w:name w:val="Нумерованный а)"/>
    <w:qFormat/>
  </w:style>
  <w:style w:type="numbering" w:styleId="1033">
    <w:name w:val="Нумерованный для таблиц"/>
    <w:qFormat/>
  </w:style>
  <w:style w:type="numbering" w:styleId="1034" w:default="1">
    <w:name w:val="No List"/>
    <w:uiPriority w:val="99"/>
    <w:semiHidden/>
    <w:unhideWhenUsed/>
    <w:qFormat/>
  </w:style>
  <w:style w:type="table" w:styleId="67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Ай-Суу</dc:creator>
  <dc:description/>
  <dc:language>ru-RU</dc:language>
  <cp:revision>19</cp:revision>
  <dcterms:created xsi:type="dcterms:W3CDTF">2024-09-17T16:18:00Z</dcterms:created>
  <dcterms:modified xsi:type="dcterms:W3CDTF">2024-09-19T06:20:05Z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