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ED" w:rsidRPr="004B34ED" w:rsidRDefault="004B34ED" w:rsidP="004B34ED">
      <w:pPr>
        <w:pStyle w:val="affffc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104775</wp:posOffset>
                </wp:positionV>
                <wp:extent cx="304800" cy="304800"/>
                <wp:effectExtent l="0" t="0" r="0" b="0"/>
                <wp:wrapNone/>
                <wp:docPr id="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B6C0C" w:rsidRDefault="00BB6C0C">
                            <w:pPr>
                              <w:pStyle w:val="aff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6" o:spid="_x0000_s1026" style="position:absolute;margin-left:-5pt;margin-top:8.25pt;width:24pt;height:24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Xm/QEAAEwEAAAOAAAAZHJzL2Uyb0RvYy54bWysVEuO1DAQ3SNxB8t7OpkGjSDq9AgxaoSE&#10;YMTAARzH7liyXZbt6aR3nIGTsEFInKK5EWXn0wOsBpGFU47rVdV7Vc7majCaHIQPCmxNL1YlJcJy&#10;aJXd1/TTx92T55SEyGzLNFhR06MI9Gr7+NGmd5VYQwe6FZ5gEBuq3tW0i9FVRRF4JwwLK3DC4qEE&#10;b1jErd8XrWc9Rje6WJflZdGDb50HLkLAr9fjId3m+FIKHt9LGUQkuqZYW8yrz2uT1mK7YdXeM9cp&#10;PpXB/qEKw5TFpEuoaxYZufPqr1BGcQ8BZFxxMAVIqbjIHJDNRfkHm9uOOZG5oDjBLTKF/xeWvzvc&#10;eKJa7B0llhls0enLz8+nb6fvpx+nr5dJoN6FCv1u3Y2fdgHNxHaQ3qQ38iBDFvW4iCqGSDh+fFo+&#10;e7FG6TkeTTZGKc5g50N8LcCQZNTUY8+ylOzwNsTRdXZJuQJo1e6U1nnj980r7cmBYX93+UkVY/Tf&#10;3LQlfSosQSwk8OikLfomeiOhbMWjFslP2w9CojKZV87Fp2Tj+OB8I6t5iDBjBiRHifEfiJ0gCS3y&#10;1D4Qv4ByfrBxwRtlwWdN7rFLZhyaAVVIZgPtEadAv7E4WemWzIafjWY2mOUdoABjiyy8vIsgVW7T&#10;OdIkKo5sbsV0vdKduL/PXuefwPYXAAAA//8DAFBLAwQUAAYACAAAACEADSmntN0AAAAIAQAADwAA&#10;AGRycy9kb3ducmV2LnhtbEyPwU7DMBBE70j8g7VI3FqnhYYoxKkqpIpyK03E2Y23cSBeR7Hbhr9n&#10;OcFxNKOZN8V6cr244Bg6TwoW8wQEUuNNR62CutrOMhAhajK694QKvjHAury9KXRu/JXe8XKIreAS&#10;CrlWYGMccilDY9HpMPcDEnsnPzodWY6tNKO+crnr5TJJUul0R7xg9YAvFpuvw9kpeNr46mO5e9vt&#10;7f6k0zr7fN3WlVL3d9PmGUTEKf6F4Ref0aFkpqM/kwmiVzBbJPwlspGuQHDgIWN9VJA+rkCWhfx/&#10;oPwBAAD//wMAUEsBAi0AFAAGAAgAAAAhALaDOJL+AAAA4QEAABMAAAAAAAAAAAAAAAAAAAAAAFtD&#10;b250ZW50X1R5cGVzXS54bWxQSwECLQAUAAYACAAAACEAOP0h/9YAAACUAQAACwAAAAAAAAAAAAAA&#10;AAAvAQAAX3JlbHMvLnJlbHNQSwECLQAUAAYACAAAACEAGMlV5v0BAABMBAAADgAAAAAAAAAAAAAA&#10;AAAuAgAAZHJzL2Uyb0RvYy54bWxQSwECLQAUAAYACAAAACEADSmntN0AAAAIAQAADwAAAAAAAAAA&#10;AAAAAABXBAAAZHJzL2Rvd25yZXYueG1sUEsFBgAAAAAEAAQA8wAAAGEFAAAAAA==&#10;" o:allowincell="f" stroked="f" strokeweight="0">
                <v:textbox inset="0,0,0,0">
                  <w:txbxContent>
                    <w:p w:rsidR="00BB6C0C" w:rsidRDefault="00BB6C0C">
                      <w:pPr>
                        <w:pStyle w:val="aff"/>
                      </w:pPr>
                    </w:p>
                  </w:txbxContent>
                </v:textbox>
              </v:rect>
            </w:pict>
          </mc:Fallback>
        </mc:AlternateContent>
      </w:r>
      <w:r w:rsidRPr="004B34ED">
        <w:rPr>
          <w:rFonts w:ascii="Times New Roman" w:hAnsi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104775</wp:posOffset>
                </wp:positionV>
                <wp:extent cx="304800" cy="304800"/>
                <wp:effectExtent l="0" t="0" r="0" b="0"/>
                <wp:wrapNone/>
                <wp:docPr id="3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B6C0C" w:rsidRDefault="00BB6C0C">
                            <w:pPr>
                              <w:pStyle w:val="aff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7" o:spid="_x0000_s1027" style="position:absolute;margin-left:-5pt;margin-top:8.25pt;width:24pt;height:24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3AAgIAAFMEAAAOAAAAZHJzL2Uyb0RvYy54bWysVM1u1DAQviPxDpbvbLJbxM9qsxWiWoSE&#10;oKL0ARzH3liyPZbtbrI3noEn4YKQeIr0jRg7ybaFUxE5OON45pv5vhlnc94bTQ7CBwW2ostFSYmw&#10;HBpl9xW9/rJ79oqSEJltmAYrKnoUgZ5vnz7ZdG4tVtCCboQnCGLDunMVbWN066IIvBWGhQU4YfFQ&#10;gjcs4tbvi8azDtGNLlZl+aLowDfOAxch4NeL8ZBuM76UgsdPUgYRia4o1hbz6vNap7XYbth675lr&#10;FZ/KYP9QhWHKYtIT1AWLjNx49ReUUdxDABkXHEwBUiouMgdksyz/YHPVMicyFxQnuJNM4f/B8o+H&#10;S09UU9EzSiwz2KLh2+3X4cfwc/g1fH+ZBOpcWKPflbv00y6gmdj20pv0Rh6kz6IeT6KKPhKOH8/K&#10;569XKD3Ho8lGlOIu2PkQ3wkwJBkV9dizLCU7fAhxdJ1dUq4AWjU7pXXe+H39VntyYNjfXX5SxYj+&#10;wE1b0qXCUoiFFDw6aYu+id5IKFvxqEXy0/azkKhM5pVz8SnZOD4438hqHiLMmAOSo0T8R8ZOISla&#10;5Kl9ZPwpKOcHG0/xRlnwWZN77JIZ+7rPjV/OPa6hOeIw6PcWByxdltnws1HPBrO8BdRh7JSFNzcR&#10;pMrdStgj0qQtTm7uyHTL0tW4v89ed/+C7W8AAAD//wMAUEsDBBQABgAIAAAAIQANKae03QAAAAgB&#10;AAAPAAAAZHJzL2Rvd25yZXYueG1sTI/BTsMwEETvSPyDtUjcWqeFhijEqSqkinIrTcTZjbdxIF5H&#10;sduGv2c5wXE0o5k3xXpyvbjgGDpPChbzBARS401HrYK62s4yECFqMrr3hAq+McC6vL0pdG78ld7x&#10;coit4BIKuVZgYxxyKUNj0ekw9wMSeyc/Oh1Zjq00o75yuevlMklS6XRHvGD1gC8Wm6/D2Sl42vjq&#10;Y7l72+3t/qTTOvt83daVUvd30+YZRMQp/oXhF5/RoWSmoz+TCaJXMFsk/CWyka5AcOAhY31UkD6u&#10;QJaF/H+g/AEAAP//AwBQSwECLQAUAAYACAAAACEAtoM4kv4AAADhAQAAEwAAAAAAAAAAAAAAAAAA&#10;AAAAW0NvbnRlbnRfVHlwZXNdLnhtbFBLAQItABQABgAIAAAAIQA4/SH/1gAAAJQBAAALAAAAAAAA&#10;AAAAAAAAAC8BAABfcmVscy8ucmVsc1BLAQItABQABgAIAAAAIQDBOh3AAgIAAFMEAAAOAAAAAAAA&#10;AAAAAAAAAC4CAABkcnMvZTJvRG9jLnhtbFBLAQItABQABgAIAAAAIQANKae03QAAAAgBAAAPAAAA&#10;AAAAAAAAAAAAAFwEAABkcnMvZG93bnJldi54bWxQSwUGAAAAAAQABADzAAAAZgUAAAAA&#10;" o:allowincell="f" stroked="f" strokeweight="0">
                <v:textbox inset="0,0,0,0">
                  <w:txbxContent>
                    <w:p w:rsidR="00BB6C0C" w:rsidRDefault="00BB6C0C">
                      <w:pPr>
                        <w:pStyle w:val="aff"/>
                      </w:pPr>
                    </w:p>
                  </w:txbxContent>
                </v:textbox>
              </v:rect>
            </w:pict>
          </mc:Fallback>
        </mc:AlternateContent>
      </w:r>
    </w:p>
    <w:p w:rsidR="004B34ED" w:rsidRDefault="004B34ED" w:rsidP="004B34ED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4B34ED">
        <w:rPr>
          <w:rFonts w:ascii="Times New Roman" w:hAnsi="Times New Roman"/>
          <w:b/>
          <w:sz w:val="28"/>
          <w:szCs w:val="28"/>
        </w:rPr>
        <w:t>Доклад</w:t>
      </w:r>
    </w:p>
    <w:p w:rsidR="004B34ED" w:rsidRPr="004B34ED" w:rsidRDefault="004B34ED" w:rsidP="004B34ED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4B34E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B34ED">
        <w:rPr>
          <w:rFonts w:ascii="Times New Roman" w:hAnsi="Times New Roman"/>
          <w:b/>
          <w:sz w:val="28"/>
          <w:szCs w:val="28"/>
        </w:rPr>
        <w:t>министра</w:t>
      </w:r>
      <w:proofErr w:type="gramEnd"/>
      <w:r w:rsidRPr="004B34ED">
        <w:rPr>
          <w:rFonts w:ascii="Times New Roman" w:hAnsi="Times New Roman"/>
          <w:b/>
          <w:sz w:val="28"/>
          <w:szCs w:val="28"/>
        </w:rPr>
        <w:t xml:space="preserve"> цифрового развития Республики Тыва </w:t>
      </w:r>
      <w:proofErr w:type="spellStart"/>
      <w:r w:rsidRPr="004B34ED">
        <w:rPr>
          <w:rFonts w:ascii="Times New Roman" w:hAnsi="Times New Roman"/>
          <w:b/>
          <w:sz w:val="28"/>
          <w:szCs w:val="28"/>
        </w:rPr>
        <w:t>Монгуш</w:t>
      </w:r>
      <w:proofErr w:type="spellEnd"/>
      <w:r w:rsidRPr="004B34ED">
        <w:rPr>
          <w:rFonts w:ascii="Times New Roman" w:hAnsi="Times New Roman"/>
          <w:b/>
          <w:sz w:val="28"/>
          <w:szCs w:val="28"/>
        </w:rPr>
        <w:t xml:space="preserve"> И.Б.</w:t>
      </w:r>
    </w:p>
    <w:p w:rsidR="004B34ED" w:rsidRDefault="004B34ED" w:rsidP="004B34ED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34ED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4B34ED">
        <w:rPr>
          <w:rFonts w:ascii="Times New Roman" w:hAnsi="Times New Roman"/>
          <w:b/>
          <w:sz w:val="28"/>
          <w:szCs w:val="28"/>
        </w:rPr>
        <w:t xml:space="preserve"> заседании коллегии «Об итогах реализации приоритетных направлений деятельности Министерства цифрового развития Республики Тыва</w:t>
      </w:r>
    </w:p>
    <w:p w:rsidR="004B34ED" w:rsidRPr="004B34ED" w:rsidRDefault="004B34ED" w:rsidP="004B34ED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4B34E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B34ED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4B34ED">
        <w:rPr>
          <w:rFonts w:ascii="Times New Roman" w:hAnsi="Times New Roman"/>
          <w:b/>
          <w:sz w:val="28"/>
          <w:szCs w:val="28"/>
        </w:rPr>
        <w:t xml:space="preserve"> 2024 год и задачах на 2025 год»</w:t>
      </w:r>
    </w:p>
    <w:p w:rsidR="004B34ED" w:rsidRPr="004B34ED" w:rsidRDefault="004B34ED" w:rsidP="004B34ED">
      <w:pPr>
        <w:pStyle w:val="affff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B34ED" w:rsidRPr="004B34ED" w:rsidRDefault="004B34ED" w:rsidP="004B34ED">
      <w:pPr>
        <w:pStyle w:val="affff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B6C0C" w:rsidRPr="004B34ED" w:rsidRDefault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30.01.2024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B34ED">
        <w:rPr>
          <w:rFonts w:ascii="Times New Roman" w:hAnsi="Times New Roman"/>
          <w:sz w:val="28"/>
          <w:szCs w:val="28"/>
        </w:rPr>
        <w:tab/>
      </w:r>
      <w:r w:rsidRPr="004B34ED">
        <w:rPr>
          <w:rFonts w:ascii="Times New Roman" w:hAnsi="Times New Roman"/>
          <w:sz w:val="28"/>
          <w:szCs w:val="28"/>
        </w:rPr>
        <w:tab/>
      </w:r>
      <w:r w:rsidRPr="004B34ED">
        <w:rPr>
          <w:rFonts w:ascii="Times New Roman" w:hAnsi="Times New Roman"/>
          <w:sz w:val="28"/>
          <w:szCs w:val="28"/>
        </w:rPr>
        <w:tab/>
      </w:r>
      <w:r w:rsidRPr="004B34ED">
        <w:rPr>
          <w:rFonts w:ascii="Times New Roman" w:hAnsi="Times New Roman"/>
          <w:sz w:val="28"/>
          <w:szCs w:val="28"/>
        </w:rPr>
        <w:tab/>
      </w:r>
      <w:r w:rsidRPr="004B34ED">
        <w:rPr>
          <w:rFonts w:ascii="Times New Roman" w:hAnsi="Times New Roman"/>
          <w:sz w:val="28"/>
          <w:szCs w:val="28"/>
        </w:rPr>
        <w:tab/>
      </w:r>
      <w:r w:rsidRPr="004B34ED">
        <w:rPr>
          <w:rFonts w:ascii="Times New Roman" w:hAnsi="Times New Roman"/>
          <w:sz w:val="28"/>
          <w:szCs w:val="28"/>
        </w:rPr>
        <w:tab/>
      </w:r>
      <w:r w:rsidRPr="004B34ED">
        <w:rPr>
          <w:rFonts w:ascii="Times New Roman" w:hAnsi="Times New Roman"/>
          <w:sz w:val="28"/>
          <w:szCs w:val="28"/>
        </w:rPr>
        <w:tab/>
        <w:t>г. Кызыл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ab/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>Уважаемые члены коллегии и приглашенные!</w:t>
      </w:r>
    </w:p>
    <w:p w:rsidR="00BB6C0C" w:rsidRPr="004B34ED" w:rsidRDefault="00BB6C0C" w:rsidP="004B34ED">
      <w:pPr>
        <w:pStyle w:val="affffc"/>
        <w:suppressAutoHyphens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  <w:shd w:val="clear" w:color="auto" w:fill="FFFFFF"/>
        </w:rPr>
        <w:t>Сегодня на заседании коллегии Министерства мы обсудим результаты работы за 2024 год и определим приоритеты для дальнейшего развития в 2025 году.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B34ED">
        <w:rPr>
          <w:rFonts w:ascii="Times New Roman" w:hAnsi="Times New Roman"/>
          <w:sz w:val="28"/>
          <w:szCs w:val="28"/>
        </w:rPr>
        <w:t>еред</w:t>
      </w:r>
      <w:r w:rsidRPr="004B34ED">
        <w:rPr>
          <w:rFonts w:ascii="Times New Roman" w:hAnsi="Times New Roman"/>
          <w:sz w:val="28"/>
          <w:szCs w:val="28"/>
        </w:rPr>
        <w:t xml:space="preserve"> Министерством на 2024 год установлены 4 ключевые приоритетные направления: </w:t>
      </w:r>
    </w:p>
    <w:p w:rsidR="00BB6C0C" w:rsidRPr="004B34ED" w:rsidRDefault="004B34ED" w:rsidP="004B34ED">
      <w:pPr>
        <w:pStyle w:val="affffc"/>
        <w:widowControl w:val="0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4ED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4B34ED">
        <w:rPr>
          <w:rFonts w:ascii="Times New Roman" w:hAnsi="Times New Roman"/>
          <w:sz w:val="28"/>
          <w:szCs w:val="28"/>
        </w:rPr>
        <w:t xml:space="preserve"> инфраструктуры связи и расширение доступа к сети «Интернет» в малонаселенных, отдаленных и труднодоступных пунктах;</w:t>
      </w:r>
    </w:p>
    <w:p w:rsidR="00BB6C0C" w:rsidRPr="004B34ED" w:rsidRDefault="004B34ED" w:rsidP="004B34ED">
      <w:pPr>
        <w:pStyle w:val="affffc"/>
        <w:widowControl w:val="0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4ED">
        <w:rPr>
          <w:rFonts w:ascii="Times New Roman" w:hAnsi="Times New Roman"/>
          <w:sz w:val="28"/>
          <w:szCs w:val="28"/>
        </w:rPr>
        <w:t>обеспечение</w:t>
      </w:r>
      <w:proofErr w:type="gramEnd"/>
      <w:r w:rsidRPr="004B34ED">
        <w:rPr>
          <w:rFonts w:ascii="Times New Roman" w:hAnsi="Times New Roman"/>
          <w:sz w:val="28"/>
          <w:szCs w:val="28"/>
        </w:rPr>
        <w:t xml:space="preserve"> информационной безопасности;  </w:t>
      </w:r>
    </w:p>
    <w:p w:rsidR="00BB6C0C" w:rsidRPr="004B34ED" w:rsidRDefault="004B34ED" w:rsidP="004B34ED">
      <w:pPr>
        <w:pStyle w:val="affffc"/>
        <w:widowControl w:val="0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4ED">
        <w:rPr>
          <w:rFonts w:ascii="Times New Roman" w:hAnsi="Times New Roman"/>
          <w:sz w:val="28"/>
          <w:szCs w:val="28"/>
        </w:rPr>
        <w:t>цифровое</w:t>
      </w:r>
      <w:proofErr w:type="gramEnd"/>
      <w:r w:rsidRPr="004B34ED">
        <w:rPr>
          <w:rFonts w:ascii="Times New Roman" w:hAnsi="Times New Roman"/>
          <w:sz w:val="28"/>
          <w:szCs w:val="28"/>
        </w:rPr>
        <w:t xml:space="preserve"> государственное управление; </w:t>
      </w:r>
    </w:p>
    <w:p w:rsidR="00BB6C0C" w:rsidRPr="004B34ED" w:rsidRDefault="004B34ED" w:rsidP="004B34ED">
      <w:pPr>
        <w:pStyle w:val="affffc"/>
        <w:widowControl w:val="0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4ED">
        <w:rPr>
          <w:rFonts w:ascii="Times New Roman" w:hAnsi="Times New Roman"/>
          <w:sz w:val="28"/>
          <w:szCs w:val="28"/>
        </w:rPr>
        <w:t>профессиональная</w:t>
      </w:r>
      <w:proofErr w:type="gramEnd"/>
      <w:r w:rsidRPr="004B34ED">
        <w:rPr>
          <w:rFonts w:ascii="Times New Roman" w:hAnsi="Times New Roman"/>
          <w:sz w:val="28"/>
          <w:szCs w:val="28"/>
        </w:rPr>
        <w:t xml:space="preserve"> ориентация граждан и учащихся, повышение квалификации работников ИТ-сферы, государственных служащих.</w:t>
      </w:r>
    </w:p>
    <w:p w:rsidR="00BB6C0C" w:rsidRPr="004B34ED" w:rsidRDefault="00BB6C0C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>Государственная программа «Развитие информационного общества и средств массовой информации в Респуб</w:t>
      </w:r>
      <w:r w:rsidRPr="004B34ED">
        <w:rPr>
          <w:rFonts w:ascii="Times New Roman" w:hAnsi="Times New Roman"/>
          <w:sz w:val="28"/>
          <w:szCs w:val="28"/>
        </w:rPr>
        <w:t xml:space="preserve">лике Тыва» исполнена на сумму 370 189,37 тыс. руб. или 96,75 % от годового плана. </w:t>
      </w:r>
    </w:p>
    <w:tbl>
      <w:tblPr>
        <w:tblW w:w="10348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26"/>
        <w:gridCol w:w="2561"/>
        <w:gridCol w:w="2833"/>
        <w:gridCol w:w="1728"/>
      </w:tblGrid>
      <w:tr w:rsidR="00BB6C0C" w:rsidRPr="004B34ED" w:rsidTr="004B34E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BB6C0C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План</w:t>
            </w:r>
          </w:p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B34ED">
              <w:rPr>
                <w:rFonts w:ascii="Times New Roman" w:hAnsi="Times New Roman" w:cs="Times New Roman"/>
                <w:szCs w:val="28"/>
              </w:rPr>
              <w:t>на</w:t>
            </w:r>
            <w:proofErr w:type="gramEnd"/>
            <w:r w:rsidRPr="004B34ED">
              <w:rPr>
                <w:rFonts w:ascii="Times New Roman" w:hAnsi="Times New Roman" w:cs="Times New Roman"/>
                <w:szCs w:val="28"/>
              </w:rPr>
              <w:t xml:space="preserve"> 2024</w:t>
            </w:r>
            <w:r w:rsidRPr="004B34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B34ED">
              <w:rPr>
                <w:rFonts w:ascii="Times New Roman" w:hAnsi="Times New Roman" w:cs="Times New Roman"/>
                <w:szCs w:val="28"/>
              </w:rPr>
              <w:t>год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Факт</w:t>
            </w:r>
          </w:p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B34ED">
              <w:rPr>
                <w:rFonts w:ascii="Times New Roman" w:hAnsi="Times New Roman" w:cs="Times New Roman"/>
                <w:szCs w:val="28"/>
              </w:rPr>
              <w:t>за</w:t>
            </w:r>
            <w:proofErr w:type="gramEnd"/>
            <w:r w:rsidRPr="004B34ED">
              <w:rPr>
                <w:rFonts w:ascii="Times New Roman" w:hAnsi="Times New Roman" w:cs="Times New Roman"/>
                <w:szCs w:val="28"/>
              </w:rPr>
              <w:t xml:space="preserve"> 2024</w:t>
            </w:r>
            <w:r w:rsidRPr="004B34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B34ED">
              <w:rPr>
                <w:rFonts w:ascii="Times New Roman" w:hAnsi="Times New Roman" w:cs="Times New Roman"/>
                <w:szCs w:val="28"/>
              </w:rPr>
              <w:t>год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BB6C0C" w:rsidRPr="004B34ED" w:rsidTr="004B34E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jc w:val="both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b/>
                <w:bCs/>
                <w:szCs w:val="28"/>
              </w:rPr>
              <w:t>Всего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b/>
                <w:bCs/>
                <w:szCs w:val="28"/>
              </w:rPr>
              <w:t>382606,97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b/>
                <w:bCs/>
                <w:szCs w:val="28"/>
              </w:rPr>
              <w:t>370189,37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b/>
                <w:bCs/>
                <w:szCs w:val="28"/>
              </w:rPr>
              <w:t>96,75</w:t>
            </w:r>
          </w:p>
        </w:tc>
      </w:tr>
      <w:tr w:rsidR="00BB6C0C" w:rsidRPr="004B34ED" w:rsidTr="004B34E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jc w:val="both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4 273,9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4273,9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BB6C0C" w:rsidRPr="004B34ED" w:rsidTr="004B34E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jc w:val="both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Республиканский бюджет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378333,07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365915,47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96,72</w:t>
            </w:r>
          </w:p>
        </w:tc>
      </w:tr>
      <w:tr w:rsidR="00BB6C0C" w:rsidRPr="004B34ED" w:rsidTr="004B34E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jc w:val="both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 xml:space="preserve">Местные </w:t>
            </w:r>
            <w:r w:rsidRPr="004B34ED">
              <w:rPr>
                <w:rFonts w:ascii="Times New Roman" w:hAnsi="Times New Roman" w:cs="Times New Roman"/>
                <w:szCs w:val="28"/>
              </w:rPr>
              <w:t>бюджеты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C0C" w:rsidRPr="004B34ED" w:rsidRDefault="004B34ED" w:rsidP="004B34ED">
            <w:pPr>
              <w:pStyle w:val="afffc"/>
              <w:rPr>
                <w:rFonts w:ascii="Times New Roman" w:hAnsi="Times New Roman" w:cs="Times New Roman"/>
                <w:szCs w:val="28"/>
              </w:rPr>
            </w:pPr>
            <w:r w:rsidRPr="004B34ED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</w:tbl>
    <w:p w:rsidR="00BB6C0C" w:rsidRPr="004B34ED" w:rsidRDefault="00BB6C0C" w:rsidP="004B34ED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b/>
          <w:bCs/>
          <w:sz w:val="28"/>
          <w:szCs w:val="28"/>
        </w:rPr>
        <w:t>Перейду к первому направлению «Развитие инфраструктуры связи и расширение доступа к сети «Интернет» в малонаселенных, отдаленных и труднодоступных пунктах.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34ED">
        <w:rPr>
          <w:rFonts w:ascii="Times New Roman" w:hAnsi="Times New Roman"/>
          <w:b/>
          <w:i/>
          <w:iCs/>
          <w:sz w:val="28"/>
          <w:szCs w:val="28"/>
          <w:u w:val="single"/>
        </w:rPr>
        <w:t>Итоги за 2024 год: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 xml:space="preserve">В рамках реализации регионального проекта «Информационная </w:t>
      </w:r>
      <w:r w:rsidRPr="004B34ED">
        <w:rPr>
          <w:rFonts w:ascii="Times New Roman" w:hAnsi="Times New Roman"/>
          <w:sz w:val="28"/>
          <w:szCs w:val="28"/>
        </w:rPr>
        <w:t>инфраструктура» национального проекта «Цифровая экономика» в</w:t>
      </w:r>
      <w:r w:rsidRPr="004B34ED">
        <w:rPr>
          <w:rFonts w:ascii="Times New Roman" w:eastAsia="Roboto" w:hAnsi="Times New Roman"/>
          <w:sz w:val="28"/>
          <w:szCs w:val="28"/>
          <w:shd w:val="clear" w:color="auto" w:fill="FFFFFF"/>
        </w:rPr>
        <w:t xml:space="preserve">се 408 социально-значимых объектов Республики Тыва подключены к сети Интернет. </w:t>
      </w:r>
      <w:r w:rsidRPr="004B34ED">
        <w:rPr>
          <w:rFonts w:ascii="Times New Roman" w:eastAsia="Roboto" w:hAnsi="Times New Roman"/>
          <w:i/>
          <w:iCs/>
          <w:sz w:val="28"/>
          <w:szCs w:val="28"/>
          <w:shd w:val="clear" w:color="auto" w:fill="FFFFFF"/>
        </w:rPr>
        <w:t>(</w:t>
      </w:r>
      <w:proofErr w:type="gramStart"/>
      <w:r w:rsidRPr="004B34ED">
        <w:rPr>
          <w:rFonts w:ascii="Times New Roman" w:eastAsia="Roboto" w:hAnsi="Times New Roman"/>
          <w:i/>
          <w:iCs/>
          <w:sz w:val="28"/>
          <w:szCs w:val="28"/>
          <w:shd w:val="clear" w:color="auto" w:fill="FFFFFF"/>
        </w:rPr>
        <w:t>172  школ</w:t>
      </w:r>
      <w:proofErr w:type="gramEnd"/>
      <w:r w:rsidRPr="004B34ED">
        <w:rPr>
          <w:rFonts w:ascii="Times New Roman" w:eastAsia="Roboto" w:hAnsi="Times New Roman"/>
          <w:i/>
          <w:iCs/>
          <w:sz w:val="28"/>
          <w:szCs w:val="28"/>
          <w:shd w:val="clear" w:color="auto" w:fill="FFFFFF"/>
        </w:rPr>
        <w:t>, 80 библиотек, 89 фельдшерско-акушерских пунктов, 108 органов местного самоуправления, 8 объектов МЧС).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 xml:space="preserve">В </w:t>
      </w:r>
      <w:r w:rsidRPr="004B34ED">
        <w:rPr>
          <w:rFonts w:ascii="Times New Roman" w:hAnsi="Times New Roman"/>
          <w:sz w:val="28"/>
          <w:szCs w:val="28"/>
        </w:rPr>
        <w:t>настоящее время 141 населенный пункт — 92% обеспечены сотовой связью, 137 населенных пунктов — это 90% обеспечены доступом к сети Интернет.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lastRenderedPageBreak/>
        <w:t>Для повышения доступности для населения сотовой связи с операторами сотовой связи (филиал ПАО «МТС» в Республике Тыв</w:t>
      </w:r>
      <w:r w:rsidRPr="004B34ED">
        <w:rPr>
          <w:rFonts w:ascii="Times New Roman" w:hAnsi="Times New Roman"/>
          <w:sz w:val="28"/>
          <w:szCs w:val="28"/>
        </w:rPr>
        <w:t xml:space="preserve">а, Абаканский филиал ПАО «Мегафон», ООО «Т2 </w:t>
      </w:r>
      <w:proofErr w:type="spellStart"/>
      <w:r w:rsidRPr="004B34ED">
        <w:rPr>
          <w:rFonts w:ascii="Times New Roman" w:hAnsi="Times New Roman"/>
          <w:sz w:val="28"/>
          <w:szCs w:val="28"/>
        </w:rPr>
        <w:t>Мобайл</w:t>
      </w:r>
      <w:proofErr w:type="spellEnd"/>
      <w:r w:rsidRPr="004B34ED">
        <w:rPr>
          <w:rFonts w:ascii="Times New Roman" w:hAnsi="Times New Roman"/>
          <w:sz w:val="28"/>
          <w:szCs w:val="28"/>
        </w:rPr>
        <w:t>») проведена работа по развитию сотовой связи.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>- ПАО Мегафон</w:t>
      </w:r>
      <w:r w:rsidRPr="004B34ED">
        <w:rPr>
          <w:rFonts w:ascii="Times New Roman" w:hAnsi="Times New Roman"/>
          <w:sz w:val="28"/>
          <w:szCs w:val="28"/>
        </w:rPr>
        <w:t xml:space="preserve"> в этом году запустили сотовую связь в населенных пунктах с. </w:t>
      </w:r>
      <w:proofErr w:type="spellStart"/>
      <w:r w:rsidRPr="004B34ED">
        <w:rPr>
          <w:rFonts w:ascii="Times New Roman" w:hAnsi="Times New Roman"/>
          <w:sz w:val="28"/>
          <w:szCs w:val="28"/>
        </w:rPr>
        <w:t>Чодураа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34ED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4ED">
        <w:rPr>
          <w:rFonts w:ascii="Times New Roman" w:hAnsi="Times New Roman"/>
          <w:sz w:val="28"/>
          <w:szCs w:val="28"/>
        </w:rPr>
        <w:t>кожууна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B34ED">
        <w:rPr>
          <w:rFonts w:ascii="Times New Roman" w:hAnsi="Times New Roman"/>
          <w:sz w:val="28"/>
          <w:szCs w:val="28"/>
        </w:rPr>
        <w:t>арбан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4ED">
        <w:rPr>
          <w:rFonts w:ascii="Times New Roman" w:hAnsi="Times New Roman"/>
          <w:sz w:val="28"/>
          <w:szCs w:val="28"/>
        </w:rPr>
        <w:t>Кирсарай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34ED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4ED">
        <w:rPr>
          <w:rFonts w:ascii="Times New Roman" w:hAnsi="Times New Roman"/>
          <w:sz w:val="28"/>
          <w:szCs w:val="28"/>
        </w:rPr>
        <w:t>кожууна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), с. </w:t>
      </w:r>
      <w:proofErr w:type="spellStart"/>
      <w:r w:rsidRPr="004B34ED">
        <w:rPr>
          <w:rFonts w:ascii="Times New Roman" w:hAnsi="Times New Roman"/>
          <w:sz w:val="28"/>
          <w:szCs w:val="28"/>
        </w:rPr>
        <w:t>Уюк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(Пий-</w:t>
      </w:r>
      <w:proofErr w:type="spellStart"/>
      <w:r w:rsidRPr="004B34ED">
        <w:rPr>
          <w:rFonts w:ascii="Times New Roman" w:hAnsi="Times New Roman"/>
          <w:sz w:val="28"/>
          <w:szCs w:val="28"/>
        </w:rPr>
        <w:t>Хемского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4ED">
        <w:rPr>
          <w:rFonts w:ascii="Times New Roman" w:hAnsi="Times New Roman"/>
          <w:sz w:val="28"/>
          <w:szCs w:val="28"/>
        </w:rPr>
        <w:t>кожууна</w:t>
      </w:r>
      <w:proofErr w:type="spellEnd"/>
      <w:r w:rsidRPr="004B34ED">
        <w:rPr>
          <w:rFonts w:ascii="Times New Roman" w:hAnsi="Times New Roman"/>
          <w:sz w:val="28"/>
          <w:szCs w:val="28"/>
        </w:rPr>
        <w:t>), с. Арыг-Бажы (</w:t>
      </w:r>
      <w:proofErr w:type="spellStart"/>
      <w:r w:rsidRPr="004B34ED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4ED">
        <w:rPr>
          <w:rFonts w:ascii="Times New Roman" w:hAnsi="Times New Roman"/>
          <w:sz w:val="28"/>
          <w:szCs w:val="28"/>
        </w:rPr>
        <w:t>кожууна</w:t>
      </w:r>
      <w:proofErr w:type="spellEnd"/>
      <w:r w:rsidRPr="004B34ED">
        <w:rPr>
          <w:rFonts w:ascii="Times New Roman" w:hAnsi="Times New Roman"/>
          <w:sz w:val="28"/>
          <w:szCs w:val="28"/>
        </w:rPr>
        <w:t>). В с. Холь-</w:t>
      </w:r>
      <w:proofErr w:type="spellStart"/>
      <w:r w:rsidRPr="004B34ED">
        <w:rPr>
          <w:rFonts w:ascii="Times New Roman" w:hAnsi="Times New Roman"/>
          <w:sz w:val="28"/>
          <w:szCs w:val="28"/>
        </w:rPr>
        <w:t>Оожу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Тес-</w:t>
      </w:r>
      <w:proofErr w:type="spellStart"/>
      <w:r w:rsidRPr="004B34ED">
        <w:rPr>
          <w:rFonts w:ascii="Times New Roman" w:hAnsi="Times New Roman"/>
          <w:sz w:val="28"/>
          <w:szCs w:val="28"/>
        </w:rPr>
        <w:t>Хемского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34ED">
        <w:rPr>
          <w:rFonts w:ascii="Times New Roman" w:hAnsi="Times New Roman"/>
          <w:sz w:val="28"/>
          <w:szCs w:val="28"/>
        </w:rPr>
        <w:t>кожууна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 реализована</w:t>
      </w:r>
      <w:proofErr w:type="gramEnd"/>
      <w:r w:rsidRPr="004B34ED">
        <w:rPr>
          <w:rFonts w:ascii="Times New Roman" w:hAnsi="Times New Roman"/>
          <w:sz w:val="28"/>
          <w:szCs w:val="28"/>
        </w:rPr>
        <w:t xml:space="preserve"> м</w:t>
      </w:r>
      <w:r w:rsidRPr="004B34ED">
        <w:rPr>
          <w:rFonts w:ascii="Times New Roman" w:hAnsi="Times New Roman"/>
          <w:sz w:val="28"/>
          <w:szCs w:val="28"/>
        </w:rPr>
        <w:t>одернизация услуг сотовой связи (с 2G на 4G).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 xml:space="preserve">- Совместно с </w:t>
      </w:r>
      <w:r w:rsidRPr="004B34ED">
        <w:rPr>
          <w:rFonts w:ascii="Times New Roman" w:hAnsi="Times New Roman"/>
          <w:sz w:val="28"/>
          <w:szCs w:val="28"/>
        </w:rPr>
        <w:t>ПАО МТС</w:t>
      </w:r>
      <w:r w:rsidRPr="004B34ED">
        <w:rPr>
          <w:rFonts w:ascii="Times New Roman" w:hAnsi="Times New Roman"/>
          <w:sz w:val="28"/>
          <w:szCs w:val="28"/>
        </w:rPr>
        <w:t xml:space="preserve"> запущена сотовая связь на озере </w:t>
      </w:r>
      <w:proofErr w:type="spellStart"/>
      <w:r w:rsidRPr="004B34ED">
        <w:rPr>
          <w:rFonts w:ascii="Times New Roman" w:hAnsi="Times New Roman"/>
          <w:sz w:val="28"/>
          <w:szCs w:val="28"/>
        </w:rPr>
        <w:t>Чагытай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с зоной покрытия детских лагерей отдыха. Также обновлена мобильная сеть в Кызыле, </w:t>
      </w:r>
      <w:proofErr w:type="spellStart"/>
      <w:r w:rsidRPr="004B34ED">
        <w:rPr>
          <w:rFonts w:ascii="Times New Roman" w:hAnsi="Times New Roman"/>
          <w:sz w:val="28"/>
          <w:szCs w:val="28"/>
        </w:rPr>
        <w:t>Шагонаре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и Ак-Довураке, озере </w:t>
      </w:r>
      <w:proofErr w:type="spellStart"/>
      <w:r w:rsidRPr="004B34ED">
        <w:rPr>
          <w:rFonts w:ascii="Times New Roman" w:hAnsi="Times New Roman"/>
          <w:sz w:val="28"/>
          <w:szCs w:val="28"/>
        </w:rPr>
        <w:t>Дус</w:t>
      </w:r>
      <w:proofErr w:type="spellEnd"/>
      <w:r w:rsidRPr="004B34ED">
        <w:rPr>
          <w:rFonts w:ascii="Times New Roman" w:hAnsi="Times New Roman"/>
          <w:sz w:val="28"/>
          <w:szCs w:val="28"/>
        </w:rPr>
        <w:t>-Холь увеличив среднюю скорость и</w:t>
      </w:r>
      <w:r w:rsidRPr="004B34ED">
        <w:rPr>
          <w:rFonts w:ascii="Times New Roman" w:hAnsi="Times New Roman"/>
          <w:sz w:val="28"/>
          <w:szCs w:val="28"/>
        </w:rPr>
        <w:t xml:space="preserve">нтернета на 35%. В с. </w:t>
      </w:r>
      <w:proofErr w:type="spellStart"/>
      <w:r w:rsidRPr="004B34ED">
        <w:rPr>
          <w:rFonts w:ascii="Times New Roman" w:hAnsi="Times New Roman"/>
          <w:sz w:val="28"/>
          <w:szCs w:val="28"/>
        </w:rPr>
        <w:t>Куран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запущена </w:t>
      </w:r>
      <w:proofErr w:type="spellStart"/>
      <w:r w:rsidRPr="004B34ED">
        <w:rPr>
          <w:rFonts w:ascii="Times New Roman" w:hAnsi="Times New Roman"/>
          <w:sz w:val="28"/>
          <w:szCs w:val="28"/>
        </w:rPr>
        <w:t>фемтосота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. 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 xml:space="preserve">- Т2 </w:t>
      </w:r>
      <w:proofErr w:type="spellStart"/>
      <w:r w:rsidRPr="004B34ED">
        <w:rPr>
          <w:rFonts w:ascii="Times New Roman" w:hAnsi="Times New Roman"/>
          <w:sz w:val="28"/>
          <w:szCs w:val="28"/>
        </w:rPr>
        <w:t>Мобайл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r w:rsidRPr="004B34ED">
        <w:rPr>
          <w:rFonts w:ascii="Times New Roman" w:hAnsi="Times New Roman"/>
          <w:sz w:val="28"/>
          <w:szCs w:val="28"/>
        </w:rPr>
        <w:t>построил</w:t>
      </w:r>
      <w:r w:rsidRPr="004B34ED">
        <w:rPr>
          <w:rFonts w:ascii="Times New Roman" w:hAnsi="Times New Roman"/>
          <w:sz w:val="28"/>
          <w:szCs w:val="28"/>
        </w:rPr>
        <w:t xml:space="preserve"> базовую станцию на </w:t>
      </w:r>
      <w:proofErr w:type="spellStart"/>
      <w:r w:rsidRPr="004B34ED">
        <w:rPr>
          <w:rFonts w:ascii="Times New Roman" w:hAnsi="Times New Roman"/>
          <w:sz w:val="28"/>
          <w:szCs w:val="28"/>
        </w:rPr>
        <w:t>Вавилинском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затоне в районе новой общеобразовательной школы.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>Также принимаются меры по обеспечению доступа к высокоскоростной сети «Интернет» труднодоступных населенны</w:t>
      </w:r>
      <w:r w:rsidRPr="004B34ED">
        <w:rPr>
          <w:rFonts w:ascii="Times New Roman" w:hAnsi="Times New Roman"/>
          <w:sz w:val="28"/>
          <w:szCs w:val="28"/>
        </w:rPr>
        <w:t xml:space="preserve">х пунктов. В пилотное тестирование запустили скоростной интернет до села Кара-Холь, в здании администрации села, что позволила населению не выезжать в </w:t>
      </w:r>
      <w:proofErr w:type="spellStart"/>
      <w:r w:rsidRPr="004B34ED">
        <w:rPr>
          <w:rFonts w:ascii="Times New Roman" w:hAnsi="Times New Roman"/>
          <w:sz w:val="28"/>
          <w:szCs w:val="28"/>
        </w:rPr>
        <w:t>г.Ак-Довурак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для получения услуг в электронном виде.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>По результатам «Устранение цифрового неравенства 2.0</w:t>
      </w:r>
      <w:r w:rsidRPr="004B34ED">
        <w:rPr>
          <w:rFonts w:ascii="Times New Roman" w:hAnsi="Times New Roman"/>
          <w:sz w:val="28"/>
          <w:szCs w:val="28"/>
        </w:rPr>
        <w:t xml:space="preserve">.» запущены в эфир услуги сотовой связи и мобильного интернета по технологии 4G оператора 2-х населенных пункта Республики Тыва: с. </w:t>
      </w:r>
      <w:proofErr w:type="spellStart"/>
      <w:r w:rsidRPr="004B34ED">
        <w:rPr>
          <w:rFonts w:ascii="Times New Roman" w:hAnsi="Times New Roman"/>
          <w:sz w:val="28"/>
          <w:szCs w:val="28"/>
        </w:rPr>
        <w:t>Ленинка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Пий-</w:t>
      </w:r>
      <w:proofErr w:type="spellStart"/>
      <w:r w:rsidRPr="004B34ED">
        <w:rPr>
          <w:rFonts w:ascii="Times New Roman" w:hAnsi="Times New Roman"/>
          <w:sz w:val="28"/>
          <w:szCs w:val="28"/>
        </w:rPr>
        <w:t>Хемского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4ED">
        <w:rPr>
          <w:rFonts w:ascii="Times New Roman" w:hAnsi="Times New Roman"/>
          <w:sz w:val="28"/>
          <w:szCs w:val="28"/>
        </w:rPr>
        <w:t>кожууна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Pr="004B34ED">
        <w:rPr>
          <w:rFonts w:ascii="Times New Roman" w:hAnsi="Times New Roman"/>
          <w:sz w:val="28"/>
          <w:szCs w:val="28"/>
        </w:rPr>
        <w:t>Тоолайлыг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4ED">
        <w:rPr>
          <w:rFonts w:ascii="Times New Roman" w:hAnsi="Times New Roman"/>
          <w:sz w:val="28"/>
          <w:szCs w:val="28"/>
        </w:rPr>
        <w:t>Монгун-Тайгинского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4ED">
        <w:rPr>
          <w:rFonts w:ascii="Times New Roman" w:hAnsi="Times New Roman"/>
          <w:sz w:val="28"/>
          <w:szCs w:val="28"/>
        </w:rPr>
        <w:t>кожууна</w:t>
      </w:r>
      <w:proofErr w:type="spellEnd"/>
      <w:r w:rsidRPr="004B34ED">
        <w:rPr>
          <w:rFonts w:ascii="Times New Roman" w:hAnsi="Times New Roman"/>
          <w:sz w:val="28"/>
          <w:szCs w:val="28"/>
        </w:rPr>
        <w:t>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>Хочу выразить особую признательность операторам связ</w:t>
      </w:r>
      <w:r w:rsidRPr="004B34ED">
        <w:rPr>
          <w:rFonts w:ascii="Times New Roman" w:hAnsi="Times New Roman"/>
          <w:sz w:val="28"/>
          <w:szCs w:val="28"/>
        </w:rPr>
        <w:t xml:space="preserve">и за их неоценимый вклад в эту работу. Благодаря их усилиям и профессионализму жители отдалённых районов нашей республики получают возможность пользоваться современными технологиями и упрощают свою жизнь. </w:t>
      </w:r>
      <w:bookmarkStart w:id="0" w:name="_GoBack"/>
      <w:bookmarkEnd w:id="0"/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B34ED">
        <w:rPr>
          <w:rFonts w:ascii="Times New Roman" w:hAnsi="Times New Roman"/>
          <w:b/>
          <w:i/>
          <w:sz w:val="28"/>
          <w:szCs w:val="28"/>
          <w:u w:val="single"/>
        </w:rPr>
        <w:t>Задачи на 2025 год: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 xml:space="preserve">В настоящее время в </w:t>
      </w:r>
      <w:r w:rsidRPr="004B34ED">
        <w:rPr>
          <w:rFonts w:ascii="Times New Roman" w:hAnsi="Times New Roman"/>
          <w:sz w:val="28"/>
          <w:szCs w:val="28"/>
        </w:rPr>
        <w:t xml:space="preserve">Республике Тыва без доступа к сети Интернет — 14 населенных пунктов (с населением от 1000 - 3, с населением от 100 до 500 человек — </w:t>
      </w:r>
      <w:proofErr w:type="gramStart"/>
      <w:r w:rsidRPr="004B34ED">
        <w:rPr>
          <w:rFonts w:ascii="Times New Roman" w:hAnsi="Times New Roman"/>
          <w:sz w:val="28"/>
          <w:szCs w:val="28"/>
        </w:rPr>
        <w:t>1,с</w:t>
      </w:r>
      <w:proofErr w:type="gramEnd"/>
      <w:r w:rsidRPr="004B34ED">
        <w:rPr>
          <w:rFonts w:ascii="Times New Roman" w:hAnsi="Times New Roman"/>
          <w:sz w:val="28"/>
          <w:szCs w:val="28"/>
        </w:rPr>
        <w:t xml:space="preserve"> населением до 100 человек — 10).</w:t>
      </w:r>
    </w:p>
    <w:p w:rsidR="00BB6C0C" w:rsidRPr="004B34ED" w:rsidRDefault="004B34ED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34ED">
        <w:rPr>
          <w:rFonts w:ascii="Times New Roman" w:hAnsi="Times New Roman"/>
          <w:sz w:val="28"/>
          <w:szCs w:val="28"/>
        </w:rPr>
        <w:t xml:space="preserve">На 2025 год запланировано: доведение сотовой связи до села </w:t>
      </w:r>
      <w:proofErr w:type="spellStart"/>
      <w:r w:rsidRPr="004B34ED">
        <w:rPr>
          <w:rFonts w:ascii="Times New Roman" w:hAnsi="Times New Roman"/>
          <w:sz w:val="28"/>
          <w:szCs w:val="28"/>
        </w:rPr>
        <w:t>Шивилиг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, который </w:t>
      </w:r>
      <w:proofErr w:type="gramStart"/>
      <w:r w:rsidRPr="004B34ED">
        <w:rPr>
          <w:rFonts w:ascii="Times New Roman" w:hAnsi="Times New Roman"/>
          <w:sz w:val="28"/>
          <w:szCs w:val="28"/>
        </w:rPr>
        <w:t>стал</w:t>
      </w:r>
      <w:proofErr w:type="gramEnd"/>
      <w:r w:rsidRPr="004B34ED">
        <w:rPr>
          <w:rFonts w:ascii="Times New Roman" w:hAnsi="Times New Roman"/>
          <w:sz w:val="28"/>
          <w:szCs w:val="28"/>
        </w:rPr>
        <w:t xml:space="preserve"> победи</w:t>
      </w:r>
      <w:r w:rsidRPr="004B34ED">
        <w:rPr>
          <w:rFonts w:ascii="Times New Roman" w:hAnsi="Times New Roman"/>
          <w:sz w:val="28"/>
          <w:szCs w:val="28"/>
        </w:rPr>
        <w:t xml:space="preserve">телем по результатам голосования «Устранения цифрового неравенства 2.0». Также в планах установка </w:t>
      </w:r>
      <w:proofErr w:type="spellStart"/>
      <w:r w:rsidRPr="004B34ED">
        <w:rPr>
          <w:rFonts w:ascii="Times New Roman" w:hAnsi="Times New Roman"/>
          <w:sz w:val="28"/>
          <w:szCs w:val="28"/>
        </w:rPr>
        <w:t>микробазовой</w:t>
      </w:r>
      <w:proofErr w:type="spellEnd"/>
      <w:r w:rsidRPr="004B34ED">
        <w:rPr>
          <w:rFonts w:ascii="Times New Roman" w:hAnsi="Times New Roman"/>
          <w:sz w:val="28"/>
          <w:szCs w:val="28"/>
        </w:rPr>
        <w:t xml:space="preserve"> станции в селе </w:t>
      </w:r>
      <w:proofErr w:type="spellStart"/>
      <w:r w:rsidRPr="004B34ED">
        <w:rPr>
          <w:rFonts w:ascii="Times New Roman" w:hAnsi="Times New Roman"/>
          <w:sz w:val="28"/>
          <w:szCs w:val="28"/>
        </w:rPr>
        <w:t>Билелиг</w:t>
      </w:r>
      <w:proofErr w:type="spellEnd"/>
      <w:r w:rsidRPr="004B34ED">
        <w:rPr>
          <w:rFonts w:ascii="Times New Roman" w:hAnsi="Times New Roman"/>
          <w:sz w:val="28"/>
          <w:szCs w:val="28"/>
        </w:rPr>
        <w:t>, в котором уже доведены волоконно-оптические линии связи.</w:t>
      </w:r>
    </w:p>
    <w:p w:rsidR="00BB6C0C" w:rsidRPr="004B34ED" w:rsidRDefault="00BB6C0C" w:rsidP="004B34ED">
      <w:pPr>
        <w:pStyle w:val="affffc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0" w:type="dxa"/>
        <w:tblInd w:w="-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1"/>
        <w:gridCol w:w="1813"/>
        <w:gridCol w:w="1637"/>
        <w:gridCol w:w="1650"/>
        <w:gridCol w:w="2492"/>
        <w:gridCol w:w="2037"/>
      </w:tblGrid>
      <w:tr w:rsidR="00BB6C0C" w:rsidRPr="004B34ED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0C" w:rsidRPr="004B34ED" w:rsidRDefault="004B34ED" w:rsidP="004B34ED">
            <w:pPr>
              <w:pStyle w:val="LO-normal1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0C" w:rsidRPr="004B34ED" w:rsidRDefault="004B34ED" w:rsidP="004B34ED">
            <w:pPr>
              <w:pStyle w:val="LO-normal1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0C" w:rsidRPr="004B34ED" w:rsidRDefault="004B34ED" w:rsidP="004B34ED">
            <w:pPr>
              <w:pStyle w:val="LO-normal1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0C" w:rsidRPr="004B34ED" w:rsidRDefault="004B34ED" w:rsidP="004B34ED">
            <w:pPr>
              <w:pStyle w:val="LO-normal1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населения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C0C" w:rsidRPr="004B34ED" w:rsidRDefault="004B34ED" w:rsidP="004B34ED">
            <w:pPr>
              <w:pStyle w:val="LO-normal1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Прогнозный </w:t>
            </w:r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 в </w:t>
            </w:r>
            <w:proofErr w:type="spellStart"/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тыс.рублях</w:t>
            </w:r>
            <w:proofErr w:type="spell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C0C" w:rsidRPr="004B34ED" w:rsidRDefault="004B34ED" w:rsidP="004B34ED">
            <w:pPr>
              <w:pStyle w:val="LO-normal1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</w:tr>
      <w:tr w:rsidR="00BB6C0C" w:rsidRPr="004B34ED">
        <w:tc>
          <w:tcPr>
            <w:tcW w:w="10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pStyle w:val="LO-normal1"/>
              <w:tabs>
                <w:tab w:val="left" w:pos="0"/>
                <w:tab w:val="left" w:pos="56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</w:tr>
      <w:tr w:rsidR="00BB6C0C" w:rsidRPr="004B34ED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pStyle w:val="LO-normal1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Пий-</w:t>
            </w:r>
            <w:proofErr w:type="spellStart"/>
            <w:r w:rsidRPr="004B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Хемский</w:t>
            </w:r>
            <w:proofErr w:type="spellEnd"/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Шивилиг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widowControl w:val="0"/>
              <w:tabs>
                <w:tab w:val="left" w:pos="0"/>
                <w:tab w:val="left" w:pos="56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widowControl w:val="0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 «УЦН 2.0.»</w:t>
            </w:r>
          </w:p>
        </w:tc>
      </w:tr>
      <w:tr w:rsidR="00BB6C0C" w:rsidRPr="004B34ED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pStyle w:val="LO-normal1"/>
              <w:tabs>
                <w:tab w:val="left" w:pos="0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4B34ED">
              <w:rPr>
                <w:rFonts w:ascii="Times New Roman" w:eastAsia="Times New Roman" w:hAnsi="Times New Roman" w:cs="Times New Roman"/>
                <w:i/>
                <w:color w:val="000000"/>
              </w:rPr>
              <w:t>2.</w:t>
            </w:r>
          </w:p>
        </w:tc>
        <w:tc>
          <w:tcPr>
            <w:tcW w:w="1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34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Пий-</w:t>
            </w:r>
            <w:proofErr w:type="spellStart"/>
            <w:r w:rsidRPr="004B34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Хемский</w:t>
            </w:r>
            <w:proofErr w:type="spellEnd"/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4B34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Билелиг</w:t>
            </w:r>
            <w:proofErr w:type="spellEnd"/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widowControl w:val="0"/>
              <w:tabs>
                <w:tab w:val="left" w:pos="709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34E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C0C" w:rsidRPr="004B34ED" w:rsidRDefault="00BB6C0C" w:rsidP="004B34ED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C0C" w:rsidRPr="004B34ED" w:rsidRDefault="004B34ED" w:rsidP="004B34ED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B34ED">
              <w:rPr>
                <w:rFonts w:ascii="Times New Roman" w:eastAsia="Times New Roman" w:hAnsi="Times New Roman" w:cs="Times New Roman"/>
                <w:i/>
                <w:iCs/>
                <w:color w:val="292929"/>
                <w:sz w:val="28"/>
                <w:szCs w:val="28"/>
                <w:shd w:val="clear" w:color="auto" w:fill="FFFFFF"/>
              </w:rPr>
              <w:t>Госпрограмма</w:t>
            </w:r>
          </w:p>
        </w:tc>
      </w:tr>
    </w:tbl>
    <w:p w:rsidR="00BB6C0C" w:rsidRPr="004B34ED" w:rsidRDefault="00BB6C0C" w:rsidP="004B34ED">
      <w:pPr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hAnsi="Times New Roman" w:cs="Times New Roman"/>
        </w:rPr>
        <w:t>Хочу отметить, что своевременное строительство базовых станций и антенно-</w:t>
      </w:r>
      <w:r w:rsidRPr="004B34ED">
        <w:rPr>
          <w:rFonts w:ascii="Times New Roman" w:hAnsi="Times New Roman" w:cs="Times New Roman"/>
        </w:rPr>
        <w:lastRenderedPageBreak/>
        <w:t xml:space="preserve">мачтовых сооружений зависит от администраций муниципалитетов. По вопросам выделения земельных участков и оформлению разрешений на проведение линий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электропередач, к сожалению, были за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мечены случаи задержки процедуры согласования.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этой связи, прошу органы местного самоуправления оказать содействие в оперативном реагировании на вопросы, касающиеся процедур согласования земельных участков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.  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left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Почтовая связь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</w:pPr>
      <w:r w:rsidRPr="004B34ED"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  <w:t>Итоги за 2024 год: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Немалова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жным направлением является развитие отрасли почтовой связи.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Важным событием в 2024 году является то, что Верховным Хуралом (Парламентом) Республики Тыва принят закон, в соответствии с которым от уплаты налога на имущество организаций и транспортного налог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а на 2025 и 2026 годы освобожден региональный филиал «Почты России».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Это решение позволит региональному филиалу сэкономленные средства направить на ремонт в сельских отделениях почтовой связи.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Также по поручению Президента страны и Главы нашей республики с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формирована программа по ремонту сельских почтовых отделений.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Всего в республике 120 отделений почтовой связи. В рамках программы в 2024 году н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а 7 почтовых объектах строительно-монтажные работы завершены.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 с.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Усть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-Бурен, с. Бурен-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Хем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, с. Успенка, с.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О-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Шынаа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, с. Бай-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Даг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подключены технические условия, которые подключены на 1 фазу с мощностью 15 кВт. Региональным филиалом поданы заявки на увеличение мощности с 1 фазы на 3, во избежание электрического напряжения. На данный момент невозможно подключить ко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тлы и сигнализацию из-за перенапряжения. Ожидается подключение к сети Интернет.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На объектах с.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Аксы-Барлык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и с. Сарыг-Сеп ожидается подключение технических условий и сети «Интернет».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связи с чем, просим Министерство топлива и энергетики оказать содействи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е в ускорении срока обработки заявок по техническому присоединению.</w:t>
      </w:r>
    </w:p>
    <w:p w:rsidR="00BB6C0C" w:rsidRPr="004B34ED" w:rsidRDefault="00BB6C0C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</w:pP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</w:pPr>
      <w:r w:rsidRPr="004B34ED"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  <w:t>Задачи на 2025 год: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Что касается задач, постановлением Правительства Республики Тыва от 22.01.2025 № 18 одобрен проекта соглашения о сотрудничестве между Правительством Республики Тыва и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акционерным обществом «Почта России», в рамках которого планируются мероприятия: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1. Со стороны Правительства: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- как уже говорилось ранее, освобождение от уплаты налога на имущество организаций и транспортного налога,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- предоставление неналоговых мер поддер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жки: содействие в подборе персонала, в обеспечении помещениями отделений, в передаче в федеральную собственность помещения в микрорайоне Спутник.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2. Со стороны АО «Почта России»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- модернизация 3 отделений почтовой связи г. Кызыл в рамках налоговых мер подд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ержки.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 соответствии с поставленными задачами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прошу: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а</w:t>
      </w:r>
      <w:proofErr w:type="gram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) Мэрию г. Кызыла оказать содействие региональному филиалу «Почты России» в передаче в федеральную собственность помещения в микрорайоне Спутник. </w:t>
      </w:r>
    </w:p>
    <w:p w:rsidR="004B34ED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б</w:t>
      </w:r>
      <w:proofErr w:type="gram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) Министерство труда и социальной политики оказать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содействие в подборе персонала почтовых отделений, а региональному отделению, в свою очередь, представить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в органы службы занятости населения информацию в потребности кадров.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Перейду к итогам и задачам второго направления «Обеспечение информационной безоп</w:t>
      </w: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асности».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</w:pPr>
      <w:r w:rsidRPr="004B34ED"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  <w:t>Итоги за 2024 год: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 этом году в рамках обеспечения информационной безопасности было реализовано развертывание 2 информационных систем на отечественном ПО, и их </w:t>
      </w:r>
      <w:proofErr w:type="gram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перенос  на</w:t>
      </w:r>
      <w:proofErr w:type="gram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облачный сервер.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республике функционируют 8 государственных информацио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нных систем на 2 объектах критической информационной инфраструктуры: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ab/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1) Центр обработки данных Министерства цифрового развития Республики Тыва с 7 информационными системами;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2) Центр обработки данных Министерства здравоохранения Республики Тыва с одной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информационной системой.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Обеспечен постоянный мониторинг с помощью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ГосСОПКА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информационных систем и ресурсов Администрации Главы Республики Тыва, Министерства финансов Республики Тыва, Министерства экономики Республики Тыва, Министерства юстиции Республики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Тыва, Министерства Республики Тыва по регулированию контрактной системы в сфере закупок, Управления делами Правительства Республики Тыва.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Кроме того, Министерством были сделаны шаги </w:t>
      </w:r>
      <w:r w:rsidRPr="004B34ED">
        <w:rPr>
          <w:rFonts w:eastAsia="Times New Roman"/>
          <w:highlight w:val="white"/>
        </w:rPr>
        <w:t xml:space="preserve">в направлении </w:t>
      </w:r>
      <w:proofErr w:type="spellStart"/>
      <w:r w:rsidRPr="004B34ED">
        <w:rPr>
          <w:rFonts w:eastAsia="Times New Roman"/>
          <w:highlight w:val="white"/>
        </w:rPr>
        <w:t>импортозамещения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. Собрана информация по количеству автомати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зированных рабочих мест органов государственной власти — 974 АРМ. В соответствии с этим количеством необходимо перевести на отечественное ПО 66,11% - это 644 АРМ, из которых 77 АРМ уже переведены в 25 органах исполнительной власти в 2024 году.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 период с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2022-2024 годы Министерством закуплены лицензии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Astra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Linux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в количестве 801 единицы.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Следующим шагом по проекту «Отечественные решения» нацпроекта «Экономика данных» предполагается перевод органов государственной власти с подведомственными учреждениями. В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связи с чем, Министерством направлен запрос по количеству АРМ и операционных системах и собираются данные для расчета.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</w:pPr>
      <w:r w:rsidRPr="004B34ED"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  <w:t>Задачи на 2025 год: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2024 году запланированы задачи: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1. модернизация мощностей регионального Центра обработки данных.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2. проведение ан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ализа защищенности Центра обработки данных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3. проведение проверки защищенности информационных систем: РМИАС, официальный портал Правительства Республики Тыва, инвестиционный портал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4. обеспечить централизацию защищённой связи передачи данных. Это позволит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повысит прозрачность предоставления технической поддержки и уменьшит расходы на обслуживание, обновление средств защиты примерно на 20%.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5.  </w:t>
      </w:r>
      <w:proofErr w:type="gram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</w:t>
      </w:r>
      <w:proofErr w:type="gram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рамках нового национального проекта «Экономика данных» запланирован перевод 66,11% автоматизированных рабочих мес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т государственных служащих органов исполнительной власти Республики Тыва.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6. в целях повышения уровня компетенции специалистов информационной безопасности по технической защите информации, планируется приобретение платформы «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КиберПолигон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».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По третьему </w:t>
      </w: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направлению «Цифровое государственное управление»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</w:pPr>
      <w:r w:rsidRPr="004B34ED"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  <w:t>Итоги за 2024 год: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По итогам реализации национального проекта «Цифровая экономика» все мероприятия и 8 из 9 показателей были достигнуты, все финансовые средства освоены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100%.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 Республике Тыва достигнут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показатель «цифровой зрелости», входящий в перечень показателей эффективности деятельности Главы Республики Тыва. По итогам 2024 года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показатель с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оставляет 75,9 % при плане 59,6 %, что по сравнению с 2023 годом больше на 13,2%.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рейтинге региональных руко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водителей цифровой трансформации ответственных за цифровую трансформацию Республика Тыва занимает 82 место из 88 регионов по 12 показателям. В настоящее время на федеральном уровне пересматриваются показатели, входящие в рейтинг.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left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Услуги: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целях предоставл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ения услуг в электронном виде, доработаны и интегрированы с порталом государственных услуг ведомственные информационные системы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Дневник.ру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Министерства образования и Адресная социальная помощь «Тула» Министерства труда и социальной политики. В результате о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беспечен прием заявлений через портал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Госуслуг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5 услуг социальной сферы: запись в школу, в учреждения средне-профессионального образования, предоставление регионального материнского капитала, выплата социального пособия на погребение и предоставление удост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оверения многодетной семьи.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Кроме того, созданы региональные сервисы по жизненным ситуациям: «Запись в школу», «Запись в детский сад», «Предоставление мер поддержки бизнесу», где собраны все доступные для жителей услуги.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Справочно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: осталась реализация 2 жи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зненных ситуаций Минтруда: «Оказание помощи отдельным категориям граждан» и «Многодетная семья», в настоящее время разработан макет навигатора, осталось вывести в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продуктив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Также оптимизирован процесс предоставления мер поддержки участникам специальной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военной операции и их семьям через портал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Госуслуг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. Сформирована база данных с 35 муниципальными и региональными мерами поддержки, обновлен справочник сервиса «Меры поддержки мобилизованных и членов их семей».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Карта жителя: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По Посланию Главы Верховному Хур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алу (Парламенту) весь год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Минцифры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совместно с такими компаниями, как «Сбербанк», «Национальные системы и платёжные карты», Дивизион транспорта АО «Расчётные решения» работали над проектом «Цифровая карта жителя».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«Цифровая карта жителя» — это цифровой се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рвис, который позволяет использовать банковскую карту для бесконтактной оплаты и идентификации личности при получении мер поддержки и других услуг в Республике Тыва.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рамках проекта реализованы сервисы «Классная карта» (контроль расходов детей и их безопа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сность в школе) и «Льготный проезд» (скидки на проезд в общественном транспорте).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Мы рады сообщить вам, что уже с марта 2025 года жители Республики Тыва смогут пользоваться преимуществами «Цифровой карты жителя». Это станет важным шагом в развитии цифровых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технологий в регионе и улучшении качества жизни граждан.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left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Перевод сайтов на платформу «</w:t>
      </w:r>
      <w:proofErr w:type="spellStart"/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ГосВеб</w:t>
      </w:r>
      <w:proofErr w:type="spellEnd"/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».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рамках улучшения возможностей ЕПГУ для доступа к информации на официальных ресурсах органов и организаций в сети «Интернет» была внедрена функция массового с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оздания и публикации сайтов (подсистема «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Госвеб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»). Предоставлена возможность органам и организациям самостоятельно разрабатывать свои сайты с использованием визуального конструктора. Подписано соглашение между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Минцифрой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РФ и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Правительством РТ, утвержден пл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ан реализации проекта.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На начальном этапе развернуты 406 сайтов для школ, детсадов,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мед.учерждений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и администраций муниципальных образований. В официальном статусе «переведен» 7 сайтов.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136 ответственных за перевод сайтов прошли обучение, на текущий момен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т наполняется информация на сайтах. Работа в данном направлении продолжается.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АПК Безопасный город: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Важным элементом повышения уровня безопасности является проект «Безопасный город».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Согласно мероприятиям развития АПК «Безопасный город» наблюдается прогре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сс в ряде ключевых направлений: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- утверждены недостающие документы, включая создание межведомственных рабочих групп;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- включена новая подпрограмма в госпрограмму Министерства;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- исправлены замечания Совета главных конструкторов МЧС России к проектно-сметно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й документации на проектирование АПК «Безопасный город»;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-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с 25 декабря в течение 3 месяцев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проводится тестирование биометрических камер ПАО «Мегафон» и ПАО «Ростелеком» для выявления эффективности использования высокотехнологических систем видеонаблюдения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, а также приоритетности внедрения и развития правоохранительного сегмента АПК «Безопасный город».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</w:pPr>
      <w:r w:rsidRPr="004B34ED"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  <w:t>Задачи на 2025 год: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С 2025 года начнется реализация нового нацпроекта «Экономика данных». С 2026 года реализуется два проекта «Цифровые платформы в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социально сфере» и «Цифровое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госуправление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» в рамках финансовых соглашений с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Минцифры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РФ.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рамках регионального проекта «Цифровое государственное управление» перед нами стоят задачи: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1.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утверждение новой стратегии цифровой трансформации.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2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перевести услу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ги из нового перечня массовых социальных услуг в электронный вид.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Справочно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: обновленный перечень массовых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социальных услуг проходит процедуру согласования на федеральном уровне и будет утвержден в феврале текущего года.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3. внедрить 1 типовую информационн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ую систему на базе платформы «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ГосТех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»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4. внедрение системы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видеоаналитики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АПК Безопасный город (91 камер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г.Кызыла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и 40 камер Ак-Довурак) и остальных систем до 2030 года.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ab/>
      </w: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Перейду к последнему направлению работы министерства «Подготовка ИТ-кадров»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</w:pPr>
      <w:r w:rsidRPr="004B34ED"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  <w:t xml:space="preserve">Итоги </w:t>
      </w:r>
      <w:r w:rsidRPr="004B34ED"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  <w:t>за 2024 год: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ab/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Данное направление поделено на три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поднаправления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: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ab/>
        <w:t xml:space="preserve">1.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профориентационная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деятельность для школьников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ab/>
        <w:t>2. трудоустройство выпускников в сфере ИТ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ab/>
        <w:t>3. повышение цифровых компетенций государственных служащих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 целях популяризации ИТ-профессий,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 течение года было проведено 25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профориентационных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мероприятий с охватом более 1000 школьников.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Кроме того, реализуется проект «Код будущего». Это обучение школьников 8 - 11 классов и студентов колледжей программированию.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 нашей республике за год прошли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обучение 252 ученика.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По итогам мероприятий, у школьников наблюдается увеличение интереса к программированию и предмету информатика.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</w:t>
      </w:r>
      <w:proofErr w:type="gram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2020 году заключено 49 договоров по целевому обучению, из них (диаграмма):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 xml:space="preserve">34% успешно завершили обучение – 17 чел.,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proofErr w:type="gram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из</w:t>
      </w:r>
      <w:proofErr w:type="gram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которых: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- 14% трудоустроены - 7 чел.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- 20% поступили в магистратуру – 10 чел.;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30% отчислены из вуза без уважительной причины или в связи с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неосвоением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учебной программы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8% находятся на академическом отпуске - 4 чел.;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6% не исполнили обязательства по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трудоустройству - 3 чел (выставлены учебным заведением штрафы);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2% трудоустройство приостановлено по причине призыва на срочную военную службу – 1 чел.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 целях повышения цифровых компетенций, обучено 52 государственных (муниципальных) служащих и работнико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в учреждений по программам «Профессиональная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клиентоцентричность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: основы взаимодействия и коммуникации»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РАНХиГС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, «Информационная безопасность» Корпорации Синергия.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</w:pPr>
      <w:r w:rsidRPr="004B34ED">
        <w:rPr>
          <w:rFonts w:ascii="Times New Roman" w:eastAsia="Times New Roman" w:hAnsi="Times New Roman" w:cs="Times New Roman"/>
          <w:b/>
          <w:i/>
          <w:color w:val="000000"/>
          <w:highlight w:val="white"/>
          <w:u w:val="single"/>
        </w:rPr>
        <w:t>Задачи на 2025 год: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1. Обеспечить обучение госслужащих цифровым компетенциям, основам инфор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мационной безопасности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2. Провести 24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профориентационных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мероприятий для школьников: «Уроков цифры», «Цифрового ликбеза»,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профориентационного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ИТ-форума</w:t>
      </w:r>
    </w:p>
    <w:p w:rsidR="00BB6C0C" w:rsidRPr="004B34ED" w:rsidRDefault="00BB6C0C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b/>
          <w:color w:val="000000"/>
          <w:highlight w:val="white"/>
        </w:rPr>
        <w:t>Таким образом, приоритетными направлениями деятельности Министерства цифрового развития на 2025 год явл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яются: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1. Повышение квалификации специалистов в сфере информационной безопасности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2. Обеспечение перехода на отечественное программное обеспечение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3. Внедрение системы </w:t>
      </w:r>
      <w:proofErr w:type="spellStart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видеоаналитики</w:t>
      </w:r>
      <w:proofErr w:type="spellEnd"/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 аппаратно-программного комплекса «Безопасный город»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4. Объединение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защищенных сетей передачи данных органов исполнительной власти.</w:t>
      </w:r>
    </w:p>
    <w:p w:rsidR="00BB6C0C" w:rsidRPr="004B34ED" w:rsidRDefault="00BB6C0C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Надеемся, что поставленные задачи будут выполнены, а результаты нашей работы принесут пользу жителям республики. 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 xml:space="preserve">Также благодарим всех за активное участие и сотрудничество. Вместе мы сможем </w:t>
      </w: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достичь ещё больших результатов и сделать нашу республику ещё более процветающей и современной.</w:t>
      </w:r>
    </w:p>
    <w:p w:rsidR="00BB6C0C" w:rsidRPr="004B34ED" w:rsidRDefault="004B34ED" w:rsidP="004B34ED">
      <w:pPr>
        <w:pStyle w:val="LO-normal1"/>
        <w:tabs>
          <w:tab w:val="left" w:pos="709"/>
        </w:tabs>
        <w:suppressAutoHyphens w:val="0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B34ED">
        <w:rPr>
          <w:rFonts w:ascii="Times New Roman" w:eastAsia="Times New Roman" w:hAnsi="Times New Roman" w:cs="Times New Roman"/>
          <w:color w:val="000000"/>
          <w:highlight w:val="white"/>
        </w:rPr>
        <w:t>Доклад окончен, спасибо за внимание!</w:t>
      </w:r>
    </w:p>
    <w:sectPr w:rsidR="00BB6C0C" w:rsidRPr="004B34ED">
      <w:pgSz w:w="11906" w:h="16838"/>
      <w:pgMar w:top="510" w:right="392" w:bottom="77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charset w:val="01"/>
    <w:family w:val="roman"/>
    <w:pitch w:val="default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Firs Neue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20A1F"/>
    <w:multiLevelType w:val="multilevel"/>
    <w:tmpl w:val="D1A65136"/>
    <w:lvl w:ilvl="0">
      <w:start w:val="1"/>
      <w:numFmt w:val="bullet"/>
      <w:pStyle w:val="3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18CA2722"/>
    <w:multiLevelType w:val="multilevel"/>
    <w:tmpl w:val="167030A8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32594739"/>
    <w:multiLevelType w:val="multilevel"/>
    <w:tmpl w:val="139208FE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0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0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5EEA080C"/>
    <w:multiLevelType w:val="multilevel"/>
    <w:tmpl w:val="E304C1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A415F6C"/>
    <w:multiLevelType w:val="multilevel"/>
    <w:tmpl w:val="E1AA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C"/>
    <w:rsid w:val="004B34ED"/>
    <w:rsid w:val="00B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21FA-6FED-469B-A6CF-20292548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0"/>
      <w:szCs w:val="20"/>
      <w:lang w:eastAsia="zh-CN" w:bidi="hi-IN"/>
    </w:rPr>
  </w:style>
  <w:style w:type="paragraph" w:styleId="1">
    <w:name w:val="heading 1"/>
    <w:basedOn w:val="a0"/>
    <w:qFormat/>
    <w:pPr>
      <w:numPr>
        <w:numId w:val="1"/>
      </w:numPr>
      <w:outlineLvl w:val="0"/>
    </w:pPr>
  </w:style>
  <w:style w:type="paragraph" w:styleId="2">
    <w:name w:val="heading 2"/>
    <w:basedOn w:val="a0"/>
    <w:qFormat/>
    <w:pPr>
      <w:numPr>
        <w:ilvl w:val="1"/>
        <w:numId w:val="1"/>
      </w:numPr>
      <w:outlineLvl w:val="1"/>
    </w:pPr>
  </w:style>
  <w:style w:type="paragraph" w:styleId="30">
    <w:name w:val="heading 3"/>
    <w:basedOn w:val="a0"/>
    <w:qFormat/>
    <w:pPr>
      <w:numPr>
        <w:ilvl w:val="2"/>
        <w:numId w:val="1"/>
      </w:numPr>
      <w:outlineLvl w:val="2"/>
    </w:pPr>
  </w:style>
  <w:style w:type="paragraph" w:styleId="40">
    <w:name w:val="heading 4"/>
    <w:basedOn w:val="a0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0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0"/>
    <w:qFormat/>
    <w:pPr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qFormat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customStyle="1" w:styleId="ac">
    <w:name w:val="Посещённая гиперссылка"/>
    <w:rPr>
      <w:color w:val="800000"/>
      <w:u w:val="single"/>
    </w:rPr>
  </w:style>
  <w:style w:type="character" w:customStyle="1" w:styleId="ad">
    <w:name w:val="Заполнитель"/>
    <w:qFormat/>
    <w:rPr>
      <w:smallCaps/>
      <w:color w:val="008080"/>
      <w:u w:val="single"/>
    </w:rPr>
  </w:style>
  <w:style w:type="character" w:customStyle="1" w:styleId="ae">
    <w:name w:val="Ссылка указателя"/>
    <w:qFormat/>
  </w:style>
  <w:style w:type="character" w:customStyle="1" w:styleId="af">
    <w:name w:val="Символ концевой сноски"/>
    <w:qFormat/>
  </w:style>
  <w:style w:type="character" w:customStyle="1" w:styleId="af0">
    <w:name w:val="Нумерация строк"/>
  </w:style>
  <w:style w:type="character" w:customStyle="1" w:styleId="af1">
    <w:name w:val="Основной элемент указателя"/>
    <w:qFormat/>
    <w:rPr>
      <w:b/>
      <w:bCs/>
    </w:rPr>
  </w:style>
  <w:style w:type="character" w:customStyle="1" w:styleId="af2">
    <w:name w:val="Фуригана"/>
    <w:qFormat/>
    <w:rPr>
      <w:sz w:val="12"/>
      <w:szCs w:val="12"/>
      <w:u w:val="none"/>
    </w:rPr>
  </w:style>
  <w:style w:type="character" w:customStyle="1" w:styleId="af3">
    <w:name w:val="Вертикальное направление символов"/>
    <w:qFormat/>
  </w:style>
  <w:style w:type="character" w:styleId="af4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5">
    <w:name w:val="Выделение жирным"/>
    <w:qFormat/>
    <w:rPr>
      <w:b/>
      <w:bCs/>
    </w:rPr>
  </w:style>
  <w:style w:type="character" w:customStyle="1" w:styleId="af6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8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еременная"/>
    <w:qFormat/>
    <w:rPr>
      <w:i/>
      <w:iCs/>
    </w:rPr>
  </w:style>
  <w:style w:type="character" w:customStyle="1" w:styleId="afa">
    <w:name w:val="Определение"/>
    <w:qFormat/>
  </w:style>
  <w:style w:type="character" w:customStyle="1" w:styleId="afb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Текст выноски Знак"/>
    <w:basedOn w:val="a1"/>
    <w:qFormat/>
    <w:rPr>
      <w:rFonts w:ascii="Segoe UI" w:eastAsia="Segoe UI" w:hAnsi="Segoe UI" w:cs="Mangal"/>
      <w:sz w:val="18"/>
      <w:szCs w:val="16"/>
      <w:lang w:eastAsia="zh-CN" w:bidi="hi-IN"/>
    </w:rPr>
  </w:style>
  <w:style w:type="character" w:styleId="afd">
    <w:name w:val="Hyperlink"/>
    <w:basedOn w:val="a1"/>
    <w:qFormat/>
    <w:rPr>
      <w:color w:val="0563C1"/>
      <w:u w:val="single"/>
    </w:rPr>
  </w:style>
  <w:style w:type="character" w:customStyle="1" w:styleId="ins">
    <w:name w:val="ins"/>
    <w:qFormat/>
  </w:style>
  <w:style w:type="character" w:customStyle="1" w:styleId="afe">
    <w:name w:val="Основной текст Знак"/>
    <w:basedOn w:val="a1"/>
    <w:qFormat/>
    <w:rPr>
      <w:rFonts w:ascii="PT Astra Serif" w:hAnsi="PT Astra Serif"/>
      <w:sz w:val="28"/>
      <w:lang w:bidi="ru-RU"/>
    </w:rPr>
  </w:style>
  <w:style w:type="character" w:customStyle="1" w:styleId="11">
    <w:name w:val="Основной шрифт абзаца1"/>
    <w:qFormat/>
  </w:style>
  <w:style w:type="character" w:customStyle="1" w:styleId="WWCharLFO4LVL1">
    <w:name w:val="WW_CharLFO4LVL1"/>
    <w:qFormat/>
    <w:rPr>
      <w:rFonts w:ascii="OpenSymbol" w:hAnsi="OpenSymbol"/>
    </w:rPr>
  </w:style>
  <w:style w:type="character" w:customStyle="1" w:styleId="WWCharLFO4LVL2">
    <w:name w:val="WW_CharLFO4LVL2"/>
    <w:qFormat/>
    <w:rPr>
      <w:rFonts w:ascii="OpenSymbol" w:hAnsi="OpenSymbol"/>
    </w:rPr>
  </w:style>
  <w:style w:type="character" w:customStyle="1" w:styleId="WWCharLFO4LVL3">
    <w:name w:val="WW_CharLFO4LVL3"/>
    <w:qFormat/>
    <w:rPr>
      <w:rFonts w:ascii="OpenSymbol" w:hAnsi="OpenSymbol"/>
    </w:rPr>
  </w:style>
  <w:style w:type="character" w:customStyle="1" w:styleId="WWCharLFO4LVL4">
    <w:name w:val="WW_CharLFO4LVL4"/>
    <w:qFormat/>
    <w:rPr>
      <w:rFonts w:ascii="OpenSymbol" w:hAnsi="OpenSymbol"/>
    </w:rPr>
  </w:style>
  <w:style w:type="character" w:customStyle="1" w:styleId="WWCharLFO4LVL5">
    <w:name w:val="WW_CharLFO4LVL5"/>
    <w:qFormat/>
    <w:rPr>
      <w:rFonts w:ascii="OpenSymbol" w:hAnsi="OpenSymbol"/>
    </w:rPr>
  </w:style>
  <w:style w:type="character" w:customStyle="1" w:styleId="WWCharLFO4LVL6">
    <w:name w:val="WW_CharLFO4LVL6"/>
    <w:qFormat/>
    <w:rPr>
      <w:rFonts w:ascii="OpenSymbol" w:hAnsi="OpenSymbol"/>
    </w:rPr>
  </w:style>
  <w:style w:type="character" w:customStyle="1" w:styleId="WWCharLFO4LVL7">
    <w:name w:val="WW_CharLFO4LVL7"/>
    <w:qFormat/>
    <w:rPr>
      <w:rFonts w:ascii="OpenSymbol" w:hAnsi="OpenSymbol"/>
    </w:rPr>
  </w:style>
  <w:style w:type="character" w:customStyle="1" w:styleId="WWCharLFO4LVL8">
    <w:name w:val="WW_CharLFO4LVL8"/>
    <w:qFormat/>
    <w:rPr>
      <w:rFonts w:ascii="OpenSymbol" w:hAnsi="OpenSymbol"/>
    </w:rPr>
  </w:style>
  <w:style w:type="character" w:customStyle="1" w:styleId="WWCharLFO4LVL9">
    <w:name w:val="WW_CharLFO4LVL9"/>
    <w:qFormat/>
    <w:rPr>
      <w:rFonts w:ascii="OpenSymbol" w:hAnsi="OpenSymbol"/>
    </w:rPr>
  </w:style>
  <w:style w:type="character" w:customStyle="1" w:styleId="WWCharLFO5LVL1">
    <w:name w:val="WW_CharLFO5LVL1"/>
    <w:qFormat/>
    <w:rPr>
      <w:rFonts w:ascii="OpenSymbol" w:hAnsi="OpenSymbol"/>
    </w:rPr>
  </w:style>
  <w:style w:type="character" w:customStyle="1" w:styleId="WWCharLFO5LVL2">
    <w:name w:val="WW_CharLFO5LVL2"/>
    <w:qFormat/>
    <w:rPr>
      <w:rFonts w:ascii="OpenSymbol" w:hAnsi="OpenSymbol"/>
    </w:rPr>
  </w:style>
  <w:style w:type="character" w:customStyle="1" w:styleId="WWCharLFO5LVL3">
    <w:name w:val="WW_CharLFO5LVL3"/>
    <w:qFormat/>
    <w:rPr>
      <w:rFonts w:ascii="OpenSymbol" w:hAnsi="OpenSymbol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OpenSymbol" w:hAnsi="OpenSymbol"/>
    </w:rPr>
  </w:style>
  <w:style w:type="character" w:customStyle="1" w:styleId="WWCharLFO6LVL2">
    <w:name w:val="WW_CharLFO6LVL2"/>
    <w:qFormat/>
    <w:rPr>
      <w:rFonts w:ascii="OpenSymbol" w:hAnsi="OpenSymbol"/>
    </w:rPr>
  </w:style>
  <w:style w:type="character" w:customStyle="1" w:styleId="WWCharLFO6LVL3">
    <w:name w:val="WW_CharLFO6LVL3"/>
    <w:qFormat/>
    <w:rPr>
      <w:rFonts w:ascii="OpenSymbol" w:hAnsi="OpenSymbol"/>
    </w:rPr>
  </w:style>
  <w:style w:type="character" w:customStyle="1" w:styleId="WWCharLFO6LVL4">
    <w:name w:val="WW_CharLFO6LVL4"/>
    <w:qFormat/>
    <w:rPr>
      <w:rFonts w:ascii="OpenSymbol" w:hAnsi="OpenSymbol"/>
    </w:rPr>
  </w:style>
  <w:style w:type="character" w:customStyle="1" w:styleId="WWCharLFO6LVL5">
    <w:name w:val="WW_CharLFO6LVL5"/>
    <w:qFormat/>
    <w:rPr>
      <w:rFonts w:ascii="OpenSymbol" w:hAnsi="OpenSymbol"/>
    </w:rPr>
  </w:style>
  <w:style w:type="character" w:customStyle="1" w:styleId="WWCharLFO6LVL6">
    <w:name w:val="WW_CharLFO6LVL6"/>
    <w:qFormat/>
    <w:rPr>
      <w:rFonts w:ascii="OpenSymbol" w:hAnsi="OpenSymbol"/>
    </w:rPr>
  </w:style>
  <w:style w:type="character" w:customStyle="1" w:styleId="WWCharLFO6LVL7">
    <w:name w:val="WW_CharLFO6LVL7"/>
    <w:qFormat/>
    <w:rPr>
      <w:rFonts w:ascii="OpenSymbol" w:hAnsi="OpenSymbol"/>
    </w:rPr>
  </w:style>
  <w:style w:type="character" w:customStyle="1" w:styleId="WWCharLFO6LVL8">
    <w:name w:val="WW_CharLFO6LVL8"/>
    <w:qFormat/>
    <w:rPr>
      <w:rFonts w:ascii="OpenSymbol" w:hAnsi="OpenSymbol"/>
    </w:rPr>
  </w:style>
  <w:style w:type="character" w:customStyle="1" w:styleId="WWCharLFO6LVL9">
    <w:name w:val="WW_CharLFO6LVL9"/>
    <w:qFormat/>
    <w:rPr>
      <w:rFonts w:ascii="OpenSymbol" w:hAnsi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PT Astra Serif" w:eastAsia="OpenSymbol" w:hAnsi="PT Astra Serif" w:cs="OpenSymbol"/>
    </w:rPr>
  </w:style>
  <w:style w:type="character" w:customStyle="1" w:styleId="WWCharLFO10LVL2">
    <w:name w:val="WW_CharLFO10LVL2"/>
    <w:qFormat/>
    <w:rPr>
      <w:rFonts w:ascii="PT Astra Serif" w:eastAsia="OpenSymbol" w:hAnsi="PT Astra Serif" w:cs="OpenSymbol"/>
    </w:rPr>
  </w:style>
  <w:style w:type="character" w:customStyle="1" w:styleId="WWCharLFO10LVL3">
    <w:name w:val="WW_CharLFO10LVL3"/>
    <w:qFormat/>
    <w:rPr>
      <w:rFonts w:ascii="PT Astra Serif" w:eastAsia="OpenSymbol" w:hAnsi="PT Astra Serif" w:cs="OpenSymbol"/>
    </w:rPr>
  </w:style>
  <w:style w:type="character" w:customStyle="1" w:styleId="WWCharLFO10LVL4">
    <w:name w:val="WW_CharLFO10LVL4"/>
    <w:qFormat/>
    <w:rPr>
      <w:rFonts w:ascii="PT Astra Serif" w:eastAsia="OpenSymbol" w:hAnsi="PT Astra Serif" w:cs="OpenSymbol"/>
    </w:rPr>
  </w:style>
  <w:style w:type="character" w:customStyle="1" w:styleId="WWCharLFO10LVL5">
    <w:name w:val="WW_CharLFO10LVL5"/>
    <w:qFormat/>
    <w:rPr>
      <w:rFonts w:ascii="PT Astra Serif" w:eastAsia="OpenSymbol" w:hAnsi="PT Astra Serif" w:cs="OpenSymbol"/>
    </w:rPr>
  </w:style>
  <w:style w:type="character" w:customStyle="1" w:styleId="WWCharLFO10LVL6">
    <w:name w:val="WW_CharLFO10LVL6"/>
    <w:qFormat/>
    <w:rPr>
      <w:rFonts w:ascii="PT Astra Serif" w:eastAsia="OpenSymbol" w:hAnsi="PT Astra Serif" w:cs="OpenSymbol"/>
    </w:rPr>
  </w:style>
  <w:style w:type="character" w:customStyle="1" w:styleId="WWCharLFO10LVL7">
    <w:name w:val="WW_CharLFO10LVL7"/>
    <w:qFormat/>
    <w:rPr>
      <w:rFonts w:ascii="PT Astra Serif" w:eastAsia="OpenSymbol" w:hAnsi="PT Astra Serif" w:cs="OpenSymbol"/>
    </w:rPr>
  </w:style>
  <w:style w:type="character" w:customStyle="1" w:styleId="WWCharLFO10LVL8">
    <w:name w:val="WW_CharLFO10LVL8"/>
    <w:qFormat/>
    <w:rPr>
      <w:rFonts w:ascii="PT Astra Serif" w:eastAsia="OpenSymbol" w:hAnsi="PT Astra Serif" w:cs="OpenSymbol"/>
    </w:rPr>
  </w:style>
  <w:style w:type="character" w:customStyle="1" w:styleId="WWCharLFO10LVL9">
    <w:name w:val="WW_CharLFO10LVL9"/>
    <w:qFormat/>
    <w:rPr>
      <w:rFonts w:ascii="PT Astra Serif" w:eastAsia="OpenSymbol" w:hAnsi="PT Astra Serif" w:cs="OpenSymbol"/>
    </w:rPr>
  </w:style>
  <w:style w:type="character" w:customStyle="1" w:styleId="WWCharLFO16LVL1">
    <w:name w:val="WW_CharLFO16LVL1"/>
    <w:qFormat/>
    <w:rPr>
      <w:rFonts w:ascii="Times New Roman" w:hAnsi="Times New Roman" w:cs="Arial"/>
    </w:rPr>
  </w:style>
  <w:style w:type="character" w:customStyle="1" w:styleId="WWCharLFO16LVL2">
    <w:name w:val="WW_CharLFO16LVL2"/>
    <w:qFormat/>
    <w:rPr>
      <w:rFonts w:ascii="Times New Roman" w:hAnsi="Times New Roman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Times New Roman" w:hAnsi="Times New Roman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Times New Roman" w:hAnsi="Times New Roman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</w:rPr>
  </w:style>
  <w:style w:type="character" w:customStyle="1" w:styleId="WWCharLFO17LVL2">
    <w:name w:val="WW_CharLFO17LVL2"/>
    <w:qFormat/>
    <w:rPr>
      <w:rFonts w:ascii="Times New Roman" w:eastAsia="Courier New" w:hAnsi="Times New Roman" w:cs="Courier New"/>
    </w:rPr>
  </w:style>
  <w:style w:type="character" w:customStyle="1" w:styleId="WWCharLFO17LVL3">
    <w:name w:val="WW_CharLFO17LVL3"/>
    <w:qFormat/>
    <w:rPr>
      <w:rFonts w:ascii="Wingdings" w:eastAsia="Wingdings" w:hAnsi="Wingdings" w:cs="Wingdings"/>
    </w:rPr>
  </w:style>
  <w:style w:type="character" w:customStyle="1" w:styleId="WWCharLFO17LVL4">
    <w:name w:val="WW_CharLFO17LVL4"/>
    <w:qFormat/>
    <w:rPr>
      <w:rFonts w:ascii="Symbol" w:eastAsia="Symbol" w:hAnsi="Symbol" w:cs="Symbol"/>
    </w:rPr>
  </w:style>
  <w:style w:type="character" w:customStyle="1" w:styleId="WWCharLFO17LVL5">
    <w:name w:val="WW_CharLFO17LVL5"/>
    <w:qFormat/>
    <w:rPr>
      <w:rFonts w:ascii="Times New Roman" w:eastAsia="Courier New" w:hAnsi="Times New Roman" w:cs="Courier New"/>
    </w:rPr>
  </w:style>
  <w:style w:type="character" w:customStyle="1" w:styleId="WWCharLFO17LVL6">
    <w:name w:val="WW_CharLFO17LVL6"/>
    <w:qFormat/>
    <w:rPr>
      <w:rFonts w:ascii="Wingdings" w:eastAsia="Wingdings" w:hAnsi="Wingdings" w:cs="Wingdings"/>
    </w:rPr>
  </w:style>
  <w:style w:type="character" w:customStyle="1" w:styleId="WWCharLFO17LVL7">
    <w:name w:val="WW_CharLFO17LVL7"/>
    <w:qFormat/>
    <w:rPr>
      <w:rFonts w:ascii="Symbol" w:eastAsia="Symbol" w:hAnsi="Symbol" w:cs="Symbol"/>
    </w:rPr>
  </w:style>
  <w:style w:type="character" w:customStyle="1" w:styleId="WWCharLFO17LVL8">
    <w:name w:val="WW_CharLFO17LVL8"/>
    <w:qFormat/>
    <w:rPr>
      <w:rFonts w:ascii="Times New Roman" w:eastAsia="Courier New" w:hAnsi="Times New Roman" w:cs="Courier New"/>
    </w:rPr>
  </w:style>
  <w:style w:type="character" w:customStyle="1" w:styleId="WWCharLFO17LVL9">
    <w:name w:val="WW_CharLFO17LVL9"/>
    <w:qFormat/>
    <w:rPr>
      <w:rFonts w:ascii="Wingdings" w:eastAsia="Wingdings" w:hAnsi="Wingdings" w:cs="Wingdings"/>
    </w:rPr>
  </w:style>
  <w:style w:type="character" w:customStyle="1" w:styleId="WWCharLFO19LVL1">
    <w:name w:val="WW_CharLFO19LVL1"/>
    <w:qFormat/>
    <w:rPr>
      <w:rFonts w:ascii="Times New Roman" w:hAnsi="Times New Roman" w:cs="Times New Roman"/>
      <w:color w:val="000000"/>
    </w:rPr>
  </w:style>
  <w:style w:type="character" w:customStyle="1" w:styleId="WWCharLFO22LVL1">
    <w:name w:val="WW_CharLFO22LVL1"/>
    <w:qFormat/>
    <w:rPr>
      <w:rFonts w:ascii="Symbol" w:eastAsia="Times New Roman" w:hAnsi="Symbol" w:cs="Times New Roman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/>
    </w:rPr>
  </w:style>
  <w:style w:type="character" w:customStyle="1" w:styleId="WWCharLFO22LVL4">
    <w:name w:val="WW_CharLFO22LVL4"/>
    <w:qFormat/>
    <w:rPr>
      <w:rFonts w:ascii="Symbol" w:hAnsi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/>
    </w:rPr>
  </w:style>
  <w:style w:type="character" w:customStyle="1" w:styleId="WWCharLFO22LVL7">
    <w:name w:val="WW_CharLFO22LVL7"/>
    <w:qFormat/>
    <w:rPr>
      <w:rFonts w:ascii="Symbol" w:hAnsi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/>
    </w:rPr>
  </w:style>
  <w:style w:type="paragraph" w:customStyle="1" w:styleId="a0">
    <w:name w:val="Заголовок"/>
    <w:basedOn w:val="a"/>
    <w:next w:val="aff"/>
    <w:qFormat/>
    <w:rPr>
      <w:b/>
      <w:sz w:val="21"/>
    </w:rPr>
  </w:style>
  <w:style w:type="paragraph" w:styleId="aff">
    <w:name w:val="Body Text"/>
    <w:basedOn w:val="a"/>
    <w:pPr>
      <w:widowControl w:val="0"/>
      <w:jc w:val="both"/>
    </w:pPr>
    <w:rPr>
      <w:rFonts w:ascii="PT Astra Serif" w:hAnsi="PT Astra Serif"/>
      <w:sz w:val="28"/>
      <w:szCs w:val="24"/>
      <w:lang w:eastAsia="ru-RU" w:bidi="ru-RU"/>
    </w:rPr>
  </w:style>
  <w:style w:type="paragraph" w:styleId="aff0">
    <w:name w:val="List"/>
    <w:basedOn w:val="aff"/>
    <w:rPr>
      <w:sz w:val="21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f2">
    <w:name w:val="index heading"/>
    <w:basedOn w:val="a0"/>
    <w:pPr>
      <w:suppressLineNumbers/>
    </w:pPr>
    <w:rPr>
      <w:bCs/>
      <w:sz w:val="32"/>
      <w:szCs w:val="32"/>
    </w:rPr>
  </w:style>
  <w:style w:type="paragraph" w:styleId="aff3">
    <w:name w:val="No Spacing"/>
    <w:uiPriority w:val="1"/>
    <w:qFormat/>
  </w:style>
  <w:style w:type="paragraph" w:styleId="aff4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f5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6">
    <w:name w:val="Блочная цитата"/>
    <w:basedOn w:val="a"/>
    <w:qFormat/>
  </w:style>
  <w:style w:type="paragraph" w:styleId="aff7">
    <w:name w:val="Subtitle"/>
    <w:basedOn w:val="a"/>
    <w:qFormat/>
    <w:pPr>
      <w:ind w:left="709"/>
      <w:jc w:val="both"/>
    </w:pPr>
    <w:rPr>
      <w:b/>
      <w:sz w:val="21"/>
    </w:rPr>
  </w:style>
  <w:style w:type="paragraph" w:styleId="aff8">
    <w:name w:val="Body Text Indent"/>
    <w:basedOn w:val="aff"/>
    <w:qFormat/>
  </w:style>
  <w:style w:type="paragraph" w:customStyle="1" w:styleId="aff9">
    <w:name w:val="Обратный отступ"/>
    <w:basedOn w:val="aff"/>
    <w:qFormat/>
    <w:pPr>
      <w:tabs>
        <w:tab w:val="left" w:pos="0"/>
      </w:tabs>
    </w:pPr>
  </w:style>
  <w:style w:type="paragraph" w:styleId="affa">
    <w:name w:val="Salutation"/>
    <w:basedOn w:val="a"/>
    <w:qFormat/>
  </w:style>
  <w:style w:type="paragraph" w:styleId="affb">
    <w:name w:val="Signature"/>
    <w:basedOn w:val="a"/>
    <w:pPr>
      <w:tabs>
        <w:tab w:val="right" w:pos="31680"/>
      </w:tabs>
    </w:pPr>
  </w:style>
  <w:style w:type="paragraph" w:customStyle="1" w:styleId="affc">
    <w:name w:val="Отступы"/>
    <w:basedOn w:val="aff"/>
    <w:qFormat/>
    <w:pPr>
      <w:tabs>
        <w:tab w:val="left" w:pos="0"/>
      </w:tabs>
    </w:pPr>
  </w:style>
  <w:style w:type="paragraph" w:customStyle="1" w:styleId="100">
    <w:name w:val="Заголовок 10"/>
    <w:basedOn w:val="a0"/>
    <w:qFormat/>
  </w:style>
  <w:style w:type="paragraph" w:customStyle="1" w:styleId="12">
    <w:name w:val="Начало нумерованного списка 1"/>
    <w:basedOn w:val="aff0"/>
    <w:qFormat/>
  </w:style>
  <w:style w:type="paragraph" w:styleId="4">
    <w:name w:val="List Bullet 4"/>
    <w:basedOn w:val="aff0"/>
    <w:qFormat/>
    <w:pPr>
      <w:numPr>
        <w:numId w:val="2"/>
      </w:numPr>
    </w:pPr>
  </w:style>
  <w:style w:type="paragraph" w:customStyle="1" w:styleId="13">
    <w:name w:val="Конец нумерованного списка 1"/>
    <w:basedOn w:val="aff0"/>
    <w:qFormat/>
  </w:style>
  <w:style w:type="paragraph" w:customStyle="1" w:styleId="14">
    <w:name w:val="Продолжение нумерованного списка 1"/>
    <w:basedOn w:val="aff0"/>
    <w:qFormat/>
  </w:style>
  <w:style w:type="paragraph" w:customStyle="1" w:styleId="21">
    <w:name w:val="Начало нумерованного списка 2"/>
    <w:basedOn w:val="aff0"/>
    <w:qFormat/>
  </w:style>
  <w:style w:type="paragraph" w:styleId="22">
    <w:name w:val="List Number 2"/>
    <w:basedOn w:val="aff0"/>
    <w:qFormat/>
  </w:style>
  <w:style w:type="paragraph" w:customStyle="1" w:styleId="23">
    <w:name w:val="Конец нумерованного списка 2"/>
    <w:basedOn w:val="aff0"/>
    <w:qFormat/>
  </w:style>
  <w:style w:type="paragraph" w:customStyle="1" w:styleId="24">
    <w:name w:val="Продолжение нумерованного списка 2"/>
    <w:basedOn w:val="aff0"/>
    <w:qFormat/>
  </w:style>
  <w:style w:type="paragraph" w:customStyle="1" w:styleId="31">
    <w:name w:val="Начало нумерованного списка 3"/>
    <w:basedOn w:val="aff0"/>
    <w:qFormat/>
  </w:style>
  <w:style w:type="paragraph" w:styleId="32">
    <w:name w:val="List Number 3"/>
    <w:basedOn w:val="aff0"/>
    <w:qFormat/>
  </w:style>
  <w:style w:type="paragraph" w:customStyle="1" w:styleId="33">
    <w:name w:val="Конец нумерованного списка 3"/>
    <w:basedOn w:val="aff0"/>
    <w:qFormat/>
  </w:style>
  <w:style w:type="paragraph" w:customStyle="1" w:styleId="34">
    <w:name w:val="Продолжение нумерованного списка 3"/>
    <w:basedOn w:val="aff0"/>
    <w:qFormat/>
  </w:style>
  <w:style w:type="paragraph" w:customStyle="1" w:styleId="41">
    <w:name w:val="Начало нумерованного списка 4"/>
    <w:basedOn w:val="aff0"/>
    <w:qFormat/>
  </w:style>
  <w:style w:type="paragraph" w:styleId="42">
    <w:name w:val="List Number 4"/>
    <w:basedOn w:val="aff0"/>
    <w:qFormat/>
  </w:style>
  <w:style w:type="paragraph" w:customStyle="1" w:styleId="43">
    <w:name w:val="Конец нумерованного списка 4"/>
    <w:basedOn w:val="aff0"/>
    <w:qFormat/>
  </w:style>
  <w:style w:type="paragraph" w:customStyle="1" w:styleId="44">
    <w:name w:val="Продолжение нумерованного списка 4"/>
    <w:basedOn w:val="aff0"/>
    <w:qFormat/>
  </w:style>
  <w:style w:type="paragraph" w:customStyle="1" w:styleId="50">
    <w:name w:val="Начало нумерованного списка 5"/>
    <w:basedOn w:val="aff0"/>
    <w:qFormat/>
  </w:style>
  <w:style w:type="paragraph" w:styleId="51">
    <w:name w:val="List Number 5"/>
    <w:basedOn w:val="aff0"/>
    <w:qFormat/>
  </w:style>
  <w:style w:type="paragraph" w:customStyle="1" w:styleId="52">
    <w:name w:val="Конец нумерованного списка 5"/>
    <w:basedOn w:val="aff0"/>
    <w:qFormat/>
  </w:style>
  <w:style w:type="paragraph" w:customStyle="1" w:styleId="53">
    <w:name w:val="Продолжение нумерованного списка 5"/>
    <w:basedOn w:val="aff0"/>
    <w:qFormat/>
  </w:style>
  <w:style w:type="paragraph" w:customStyle="1" w:styleId="15">
    <w:name w:val="Список 1 начало"/>
    <w:basedOn w:val="aff0"/>
    <w:qFormat/>
  </w:style>
  <w:style w:type="paragraph" w:styleId="3">
    <w:name w:val="List Bullet 3"/>
    <w:basedOn w:val="aff0"/>
    <w:qFormat/>
    <w:pPr>
      <w:numPr>
        <w:numId w:val="3"/>
      </w:numPr>
    </w:pPr>
  </w:style>
  <w:style w:type="paragraph" w:customStyle="1" w:styleId="16">
    <w:name w:val="Список 1 конец"/>
    <w:basedOn w:val="aff0"/>
    <w:qFormat/>
  </w:style>
  <w:style w:type="paragraph" w:styleId="affd">
    <w:name w:val="List Continue"/>
    <w:basedOn w:val="aff0"/>
    <w:qFormat/>
  </w:style>
  <w:style w:type="paragraph" w:customStyle="1" w:styleId="25">
    <w:name w:val="Список 2 начало"/>
    <w:basedOn w:val="aff0"/>
    <w:qFormat/>
  </w:style>
  <w:style w:type="paragraph" w:customStyle="1" w:styleId="26">
    <w:name w:val="Список 2 конец"/>
    <w:basedOn w:val="aff0"/>
    <w:qFormat/>
  </w:style>
  <w:style w:type="paragraph" w:styleId="27">
    <w:name w:val="List Continue 2"/>
    <w:basedOn w:val="aff0"/>
    <w:qFormat/>
  </w:style>
  <w:style w:type="paragraph" w:customStyle="1" w:styleId="35">
    <w:name w:val="Список 3 начало"/>
    <w:basedOn w:val="aff0"/>
    <w:qFormat/>
  </w:style>
  <w:style w:type="paragraph" w:customStyle="1" w:styleId="36">
    <w:name w:val="Список 3 конец"/>
    <w:basedOn w:val="aff0"/>
    <w:qFormat/>
  </w:style>
  <w:style w:type="paragraph" w:styleId="37">
    <w:name w:val="List Continue 3"/>
    <w:basedOn w:val="aff0"/>
    <w:qFormat/>
  </w:style>
  <w:style w:type="paragraph" w:customStyle="1" w:styleId="45">
    <w:name w:val="Список 4 начало"/>
    <w:basedOn w:val="aff0"/>
    <w:qFormat/>
  </w:style>
  <w:style w:type="paragraph" w:styleId="54">
    <w:name w:val="List Bullet 5"/>
    <w:basedOn w:val="aff0"/>
    <w:qFormat/>
  </w:style>
  <w:style w:type="paragraph" w:customStyle="1" w:styleId="46">
    <w:name w:val="Список 4 конец"/>
    <w:basedOn w:val="aff0"/>
    <w:qFormat/>
  </w:style>
  <w:style w:type="paragraph" w:styleId="47">
    <w:name w:val="List Continue 4"/>
    <w:basedOn w:val="aff0"/>
    <w:qFormat/>
  </w:style>
  <w:style w:type="paragraph" w:customStyle="1" w:styleId="55">
    <w:name w:val="Список 5 начало"/>
    <w:basedOn w:val="aff0"/>
    <w:qFormat/>
  </w:style>
  <w:style w:type="paragraph" w:styleId="affe">
    <w:name w:val="List Number"/>
    <w:basedOn w:val="aff0"/>
    <w:qFormat/>
  </w:style>
  <w:style w:type="paragraph" w:customStyle="1" w:styleId="56">
    <w:name w:val="Список 5 конец"/>
    <w:basedOn w:val="aff0"/>
    <w:qFormat/>
  </w:style>
  <w:style w:type="paragraph" w:styleId="57">
    <w:name w:val="List Continue 5"/>
    <w:basedOn w:val="aff0"/>
    <w:qFormat/>
  </w:style>
  <w:style w:type="paragraph" w:styleId="17">
    <w:name w:val="index 1"/>
    <w:basedOn w:val="aff2"/>
  </w:style>
  <w:style w:type="paragraph" w:styleId="28">
    <w:name w:val="index 2"/>
    <w:basedOn w:val="aff2"/>
  </w:style>
  <w:style w:type="paragraph" w:styleId="38">
    <w:name w:val="index 3"/>
    <w:basedOn w:val="aff2"/>
  </w:style>
  <w:style w:type="paragraph" w:customStyle="1" w:styleId="afff">
    <w:name w:val="Разделитель предметного указателя"/>
    <w:basedOn w:val="aff2"/>
    <w:qFormat/>
  </w:style>
  <w:style w:type="paragraph" w:styleId="afff0">
    <w:name w:val="TOC Heading"/>
    <w:basedOn w:val="a0"/>
  </w:style>
  <w:style w:type="paragraph" w:styleId="18">
    <w:name w:val="toc 1"/>
    <w:basedOn w:val="aff2"/>
    <w:pPr>
      <w:tabs>
        <w:tab w:val="right" w:leader="dot" w:pos="9638"/>
      </w:tabs>
    </w:pPr>
  </w:style>
  <w:style w:type="paragraph" w:styleId="29">
    <w:name w:val="toc 2"/>
    <w:basedOn w:val="aff2"/>
    <w:pPr>
      <w:tabs>
        <w:tab w:val="right" w:leader="dot" w:pos="9355"/>
      </w:tabs>
    </w:pPr>
  </w:style>
  <w:style w:type="paragraph" w:styleId="39">
    <w:name w:val="toc 3"/>
    <w:basedOn w:val="aff2"/>
    <w:pPr>
      <w:tabs>
        <w:tab w:val="right" w:leader="dot" w:pos="9072"/>
      </w:tabs>
    </w:pPr>
  </w:style>
  <w:style w:type="paragraph" w:styleId="48">
    <w:name w:val="toc 4"/>
    <w:basedOn w:val="aff2"/>
    <w:pPr>
      <w:tabs>
        <w:tab w:val="right" w:leader="dot" w:pos="8789"/>
      </w:tabs>
    </w:pPr>
  </w:style>
  <w:style w:type="paragraph" w:styleId="58">
    <w:name w:val="toc 5"/>
    <w:basedOn w:val="aff2"/>
    <w:pPr>
      <w:tabs>
        <w:tab w:val="right" w:leader="dot" w:pos="8506"/>
      </w:tabs>
    </w:pPr>
  </w:style>
  <w:style w:type="paragraph" w:customStyle="1" w:styleId="afff1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2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2"/>
    <w:qFormat/>
    <w:pPr>
      <w:tabs>
        <w:tab w:val="right" w:leader="dot" w:pos="8506"/>
      </w:tabs>
    </w:pPr>
  </w:style>
  <w:style w:type="paragraph" w:styleId="60">
    <w:name w:val="toc 6"/>
    <w:basedOn w:val="aff2"/>
    <w:pPr>
      <w:tabs>
        <w:tab w:val="right" w:leader="dot" w:pos="8223"/>
      </w:tabs>
    </w:pPr>
  </w:style>
  <w:style w:type="paragraph" w:styleId="70">
    <w:name w:val="toc 7"/>
    <w:basedOn w:val="aff2"/>
    <w:pPr>
      <w:tabs>
        <w:tab w:val="right" w:leader="dot" w:pos="7940"/>
      </w:tabs>
    </w:pPr>
  </w:style>
  <w:style w:type="paragraph" w:styleId="80">
    <w:name w:val="toc 8"/>
    <w:basedOn w:val="aff2"/>
    <w:pPr>
      <w:tabs>
        <w:tab w:val="right" w:leader="dot" w:pos="7657"/>
      </w:tabs>
    </w:pPr>
  </w:style>
  <w:style w:type="paragraph" w:styleId="90">
    <w:name w:val="toc 9"/>
    <w:basedOn w:val="aff2"/>
    <w:pPr>
      <w:tabs>
        <w:tab w:val="right" w:leader="dot" w:pos="7374"/>
      </w:tabs>
    </w:pPr>
  </w:style>
  <w:style w:type="paragraph" w:customStyle="1" w:styleId="101">
    <w:name w:val="Оглавление 10"/>
    <w:basedOn w:val="aff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2"/>
    <w:qFormat/>
    <w:pPr>
      <w:tabs>
        <w:tab w:val="right" w:leader="dot" w:pos="9638"/>
      </w:tabs>
    </w:pPr>
  </w:style>
  <w:style w:type="paragraph" w:customStyle="1" w:styleId="afff2">
    <w:name w:val="Заголовок списка объектов"/>
    <w:basedOn w:val="a0"/>
    <w:qFormat/>
  </w:style>
  <w:style w:type="paragraph" w:customStyle="1" w:styleId="1a">
    <w:name w:val="Список объектов 1"/>
    <w:basedOn w:val="aff2"/>
    <w:qFormat/>
    <w:pPr>
      <w:tabs>
        <w:tab w:val="right" w:leader="dot" w:pos="9638"/>
      </w:tabs>
    </w:pPr>
  </w:style>
  <w:style w:type="paragraph" w:customStyle="1" w:styleId="afff3">
    <w:name w:val="Заголовок списка таблиц"/>
    <w:basedOn w:val="a0"/>
    <w:qFormat/>
  </w:style>
  <w:style w:type="paragraph" w:customStyle="1" w:styleId="1b">
    <w:name w:val="Список таблиц 1"/>
    <w:basedOn w:val="aff2"/>
    <w:qFormat/>
    <w:pPr>
      <w:tabs>
        <w:tab w:val="right" w:leader="dot" w:pos="9638"/>
      </w:tabs>
    </w:pPr>
  </w:style>
  <w:style w:type="paragraph" w:styleId="afff4">
    <w:name w:val="table of authorities"/>
    <w:basedOn w:val="a0"/>
    <w:qFormat/>
  </w:style>
  <w:style w:type="paragraph" w:customStyle="1" w:styleId="1c">
    <w:name w:val="Библиография 1"/>
    <w:basedOn w:val="aff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2"/>
    <w:qFormat/>
    <w:pPr>
      <w:tabs>
        <w:tab w:val="right" w:leader="dot" w:pos="7091"/>
      </w:tabs>
    </w:pPr>
  </w:style>
  <w:style w:type="paragraph" w:customStyle="1" w:styleId="aff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6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7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8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9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b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a"/>
    <w:qFormat/>
    <w:pPr>
      <w:widowControl w:val="0"/>
      <w:jc w:val="center"/>
    </w:pPr>
    <w:rPr>
      <w:rFonts w:ascii="PT Astra Serif" w:eastAsia="PT Astra Serif" w:hAnsi="PT Astra Serif" w:cs="PT Astra Serif"/>
      <w:sz w:val="28"/>
      <w:szCs w:val="24"/>
      <w:lang w:eastAsia="ru-RU" w:bidi="ru-RU"/>
    </w:rPr>
  </w:style>
  <w:style w:type="paragraph" w:customStyle="1" w:styleId="afffd">
    <w:name w:val="Заголовок таблицы"/>
    <w:basedOn w:val="afffc"/>
    <w:qFormat/>
    <w:rPr>
      <w:b/>
      <w:sz w:val="21"/>
    </w:rPr>
  </w:style>
  <w:style w:type="paragraph" w:customStyle="1" w:styleId="afffe">
    <w:name w:val="Иллюстрация"/>
    <w:basedOn w:val="aff1"/>
    <w:qFormat/>
  </w:style>
  <w:style w:type="paragraph" w:customStyle="1" w:styleId="affff">
    <w:name w:val="Таблица"/>
    <w:basedOn w:val="aff1"/>
    <w:qFormat/>
  </w:style>
  <w:style w:type="paragraph" w:styleId="affff0">
    <w:name w:val="Plain Text"/>
    <w:basedOn w:val="aff1"/>
    <w:qFormat/>
  </w:style>
  <w:style w:type="paragraph" w:customStyle="1" w:styleId="affff1">
    <w:name w:val="Содержимое врезки"/>
    <w:basedOn w:val="a"/>
    <w:qFormat/>
  </w:style>
  <w:style w:type="paragraph" w:styleId="affff2">
    <w:name w:val="footnote text"/>
    <w:basedOn w:val="a"/>
  </w:style>
  <w:style w:type="paragraph" w:styleId="affff3">
    <w:name w:val="envelope address"/>
    <w:basedOn w:val="a"/>
  </w:style>
  <w:style w:type="paragraph" w:styleId="2b">
    <w:name w:val="envelope return"/>
    <w:basedOn w:val="a"/>
  </w:style>
  <w:style w:type="paragraph" w:styleId="affff4">
    <w:name w:val="endnote text"/>
    <w:basedOn w:val="a"/>
  </w:style>
  <w:style w:type="paragraph" w:styleId="affff5">
    <w:name w:val="table of figures"/>
    <w:basedOn w:val="aff1"/>
    <w:qFormat/>
  </w:style>
  <w:style w:type="paragraph" w:customStyle="1" w:styleId="affff6">
    <w:name w:val="Текст в заданном формате"/>
    <w:basedOn w:val="a"/>
    <w:qFormat/>
  </w:style>
  <w:style w:type="paragraph" w:customStyle="1" w:styleId="affff7">
    <w:name w:val="Горизонтальная линия"/>
    <w:basedOn w:val="a"/>
    <w:qFormat/>
    <w:rPr>
      <w:sz w:val="21"/>
    </w:rPr>
  </w:style>
  <w:style w:type="paragraph" w:customStyle="1" w:styleId="affff8">
    <w:name w:val="Содержимое списка"/>
    <w:basedOn w:val="a"/>
    <w:qFormat/>
  </w:style>
  <w:style w:type="paragraph" w:customStyle="1" w:styleId="affff9">
    <w:name w:val="Заголовок списка"/>
    <w:basedOn w:val="a"/>
    <w:qFormat/>
    <w:rPr>
      <w:sz w:val="21"/>
    </w:rPr>
  </w:style>
  <w:style w:type="paragraph" w:customStyle="1" w:styleId="affffa">
    <w:name w:val="Гриф_Экземпляр"/>
    <w:basedOn w:val="a"/>
    <w:qFormat/>
    <w:rPr>
      <w:sz w:val="24"/>
    </w:rPr>
  </w:style>
  <w:style w:type="paragraph" w:customStyle="1" w:styleId="affffb">
    <w:name w:val="Заголовок списка иллюстраций"/>
    <w:basedOn w:val="a0"/>
    <w:qFormat/>
    <w:pPr>
      <w:suppressLineNumbers/>
    </w:pPr>
  </w:style>
  <w:style w:type="paragraph" w:styleId="affffc">
    <w:name w:val="List Paragraph"/>
    <w:basedOn w:val="a"/>
    <w:qFormat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qFormat/>
    <w:pPr>
      <w:ind w:left="53"/>
    </w:pPr>
    <w:rPr>
      <w:rFonts w:ascii="Times New Roman" w:eastAsia="Times New Roman" w:hAnsi="Times New Roman" w:cs="Times New Roman"/>
      <w:lang w:eastAsia="en-US"/>
    </w:rPr>
  </w:style>
  <w:style w:type="paragraph" w:styleId="affffd">
    <w:name w:val="Normal (Web)"/>
    <w:basedOn w:val="a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andard">
    <w:name w:val="Standard"/>
    <w:qFormat/>
    <w:pPr>
      <w:widowControl w:val="0"/>
      <w:spacing w:after="200" w:line="276" w:lineRule="auto"/>
      <w:jc w:val="center"/>
    </w:pPr>
    <w:rPr>
      <w:rFonts w:ascii="PT Astra Serif" w:eastAsia="PT Astra Serif" w:hAnsi="PT Astra Serif" w:cs="PT Astra Serif"/>
      <w:color w:val="000000"/>
      <w:sz w:val="28"/>
      <w:lang w:eastAsia="zh-CN"/>
    </w:rPr>
  </w:style>
  <w:style w:type="paragraph" w:styleId="affffe">
    <w:name w:val="Balloon Text"/>
    <w:basedOn w:val="a"/>
    <w:qFormat/>
    <w:rPr>
      <w:rFonts w:ascii="Segoe UI" w:eastAsia="Segoe UI" w:hAnsi="Segoe UI" w:cs="Mangal"/>
      <w:sz w:val="18"/>
      <w:szCs w:val="16"/>
    </w:rPr>
  </w:style>
  <w:style w:type="paragraph" w:customStyle="1" w:styleId="afffff">
    <w:name w:val="Объект без заливки"/>
    <w:basedOn w:val="a"/>
    <w:qFormat/>
    <w:pPr>
      <w:spacing w:line="200" w:lineRule="atLeast"/>
    </w:pPr>
    <w:rPr>
      <w:rFonts w:ascii="Noto Sans Devanagari" w:eastAsia="Noto Sans Devanagari" w:hAnsi="Noto Sans Devanagari" w:cs="Noto Sans Devanagari"/>
      <w:sz w:val="36"/>
    </w:rPr>
  </w:style>
  <w:style w:type="paragraph" w:customStyle="1" w:styleId="afffff0">
    <w:name w:val="Объект без заливки и линий"/>
    <w:basedOn w:val="a"/>
    <w:qFormat/>
    <w:pPr>
      <w:spacing w:line="200" w:lineRule="atLeast"/>
    </w:pPr>
    <w:rPr>
      <w:rFonts w:ascii="Noto Sans Devanagari" w:eastAsia="Noto Sans Devanagari" w:hAnsi="Noto Sans Devanagari" w:cs="Noto Sans Devanagari"/>
      <w:sz w:val="36"/>
    </w:rPr>
  </w:style>
  <w:style w:type="paragraph" w:customStyle="1" w:styleId="A40">
    <w:name w:val="A4"/>
    <w:basedOn w:val="affff0"/>
    <w:qFormat/>
    <w:rPr>
      <w:rFonts w:ascii="Noto Sans" w:eastAsia="Noto Sans" w:hAnsi="Noto Sans" w:cs="Noto Sans"/>
      <w:sz w:val="36"/>
    </w:rPr>
  </w:style>
  <w:style w:type="paragraph" w:customStyle="1" w:styleId="4a">
    <w:name w:val="Заглавие А4"/>
    <w:basedOn w:val="A40"/>
    <w:qFormat/>
    <w:rPr>
      <w:sz w:val="87"/>
    </w:rPr>
  </w:style>
  <w:style w:type="paragraph" w:customStyle="1" w:styleId="4b">
    <w:name w:val="Заголовок А4"/>
    <w:basedOn w:val="A40"/>
    <w:qFormat/>
    <w:rPr>
      <w:sz w:val="48"/>
    </w:rPr>
  </w:style>
  <w:style w:type="paragraph" w:customStyle="1" w:styleId="4c">
    <w:name w:val="Текст А4"/>
    <w:basedOn w:val="A40"/>
    <w:qFormat/>
  </w:style>
  <w:style w:type="paragraph" w:customStyle="1" w:styleId="A00">
    <w:name w:val="A0"/>
    <w:basedOn w:val="affff0"/>
    <w:qFormat/>
    <w:rPr>
      <w:rFonts w:ascii="Noto Sans" w:eastAsia="Noto Sans" w:hAnsi="Noto Sans" w:cs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fff1">
    <w:name w:val="Графика"/>
    <w:qFormat/>
    <w:pPr>
      <w:widowControl w:val="0"/>
    </w:pPr>
    <w:rPr>
      <w:rFonts w:ascii="Liberation Sans" w:eastAsia="Tahoma" w:hAnsi="Liberation Sans" w:cs="TT Firs Neue"/>
      <w:color w:val="000000"/>
      <w:sz w:val="36"/>
    </w:rPr>
  </w:style>
  <w:style w:type="paragraph" w:customStyle="1" w:styleId="afffff2">
    <w:name w:val="Фигуры"/>
    <w:basedOn w:val="afffff1"/>
    <w:qFormat/>
    <w:rPr>
      <w:rFonts w:eastAsia="Liberation Sans" w:cs="Liberation Sans"/>
      <w:b/>
      <w:sz w:val="28"/>
    </w:rPr>
  </w:style>
  <w:style w:type="paragraph" w:customStyle="1" w:styleId="afffff3">
    <w:name w:val="Заливка"/>
    <w:basedOn w:val="afffff2"/>
    <w:qFormat/>
  </w:style>
  <w:style w:type="paragraph" w:customStyle="1" w:styleId="afffff4">
    <w:name w:val="Заливка синим"/>
    <w:basedOn w:val="afffff3"/>
    <w:qFormat/>
    <w:rPr>
      <w:color w:val="FFFFFF"/>
    </w:rPr>
  </w:style>
  <w:style w:type="paragraph" w:customStyle="1" w:styleId="afffff5">
    <w:name w:val="Заливка зелёным"/>
    <w:basedOn w:val="afffff3"/>
    <w:qFormat/>
    <w:rPr>
      <w:color w:val="FFFFFF"/>
    </w:rPr>
  </w:style>
  <w:style w:type="paragraph" w:customStyle="1" w:styleId="afffff6">
    <w:name w:val="Заливка красным"/>
    <w:basedOn w:val="afffff3"/>
    <w:qFormat/>
    <w:rPr>
      <w:color w:val="FFFFFF"/>
    </w:rPr>
  </w:style>
  <w:style w:type="paragraph" w:customStyle="1" w:styleId="afffff7">
    <w:name w:val="Заливка жёлтым"/>
    <w:basedOn w:val="afffff3"/>
    <w:qFormat/>
    <w:rPr>
      <w:color w:val="FFFFFF"/>
    </w:rPr>
  </w:style>
  <w:style w:type="paragraph" w:customStyle="1" w:styleId="afffff8">
    <w:name w:val="Контур"/>
    <w:basedOn w:val="afffff2"/>
    <w:qFormat/>
  </w:style>
  <w:style w:type="paragraph" w:customStyle="1" w:styleId="afffff9">
    <w:name w:val="Контур синий"/>
    <w:basedOn w:val="afffff8"/>
    <w:qFormat/>
    <w:rPr>
      <w:color w:val="355269"/>
    </w:rPr>
  </w:style>
  <w:style w:type="paragraph" w:customStyle="1" w:styleId="afffffa">
    <w:name w:val="Контур зеленый"/>
    <w:basedOn w:val="afffff8"/>
    <w:qFormat/>
    <w:rPr>
      <w:color w:val="127622"/>
    </w:rPr>
  </w:style>
  <w:style w:type="paragraph" w:customStyle="1" w:styleId="afffffb">
    <w:name w:val="Контур красный"/>
    <w:basedOn w:val="afffff8"/>
    <w:qFormat/>
    <w:rPr>
      <w:color w:val="C9211E"/>
    </w:rPr>
  </w:style>
  <w:style w:type="paragraph" w:customStyle="1" w:styleId="afffffc">
    <w:name w:val="Контур жёлтый"/>
    <w:basedOn w:val="afffff8"/>
    <w:qFormat/>
    <w:rPr>
      <w:color w:val="B47804"/>
    </w:rPr>
  </w:style>
  <w:style w:type="paragraph" w:customStyle="1" w:styleId="afffffd">
    <w:name w:val="Линии"/>
    <w:basedOn w:val="afffff1"/>
    <w:qFormat/>
    <w:rPr>
      <w:rFonts w:eastAsia="Liberation Sans" w:cs="Liberation Sans"/>
    </w:rPr>
  </w:style>
  <w:style w:type="paragraph" w:customStyle="1" w:styleId="afffffe">
    <w:name w:val="Стрелки"/>
    <w:basedOn w:val="afffffd"/>
    <w:qFormat/>
  </w:style>
  <w:style w:type="paragraph" w:customStyle="1" w:styleId="affffff">
    <w:name w:val="Штриховая линия"/>
    <w:basedOn w:val="afffffd"/>
    <w:qFormat/>
  </w:style>
  <w:style w:type="paragraph" w:customStyle="1" w:styleId="BlankSlideLTGliederung1">
    <w:name w:val="Blank Slide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</w:rPr>
  </w:style>
  <w:style w:type="paragraph" w:customStyle="1" w:styleId="BlankSlideLTUntertitel">
    <w:name w:val="Blank Slide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</w:rPr>
  </w:style>
  <w:style w:type="paragraph" w:customStyle="1" w:styleId="BlankSlideLTNotizen">
    <w:name w:val="Blank Slide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</w:rPr>
  </w:style>
  <w:style w:type="paragraph" w:customStyle="1" w:styleId="BlankSlideLTHintergrundobjekte">
    <w:name w:val="Blank Slide~LT~Hintergrundobjekte"/>
    <w:qFormat/>
    <w:pPr>
      <w:widowControl w:val="0"/>
    </w:pPr>
    <w:rPr>
      <w:rFonts w:eastAsia="Tahoma" w:cs="TT Firs Neue"/>
      <w:color w:val="000000"/>
    </w:rPr>
  </w:style>
  <w:style w:type="paragraph" w:customStyle="1" w:styleId="BlankSlideLTHintergrund">
    <w:name w:val="Blank Slide~LT~Hintergrund"/>
    <w:qFormat/>
    <w:pPr>
      <w:widowControl w:val="0"/>
    </w:pPr>
    <w:rPr>
      <w:rFonts w:eastAsia="Tahoma" w:cs="TT Firs Neue"/>
      <w:color w:val="000000"/>
    </w:rPr>
  </w:style>
  <w:style w:type="paragraph" w:customStyle="1" w:styleId="default">
    <w:name w:val="default"/>
    <w:qFormat/>
    <w:pPr>
      <w:widowControl w:val="0"/>
      <w:spacing w:line="200" w:lineRule="atLeast"/>
    </w:pPr>
    <w:rPr>
      <w:rFonts w:ascii="Noto Sans Devanagari" w:eastAsia="Tahoma" w:hAnsi="Noto Sans Devanagari" w:cs="TT Firs Neue"/>
      <w:color w:val="000000"/>
      <w:sz w:val="36"/>
    </w:rPr>
  </w:style>
  <w:style w:type="paragraph" w:customStyle="1" w:styleId="gray1">
    <w:name w:val="gray1"/>
    <w:basedOn w:val="default"/>
    <w:qFormat/>
    <w:rPr>
      <w:rFonts w:eastAsia="Noto Sans Devanagari" w:cs="Noto Sans Devanagari"/>
    </w:rPr>
  </w:style>
  <w:style w:type="paragraph" w:customStyle="1" w:styleId="gray2">
    <w:name w:val="gray2"/>
    <w:basedOn w:val="default"/>
    <w:qFormat/>
    <w:rPr>
      <w:rFonts w:eastAsia="Noto Sans Devanagari" w:cs="Noto Sans Devanagari"/>
    </w:rPr>
  </w:style>
  <w:style w:type="paragraph" w:customStyle="1" w:styleId="gray3">
    <w:name w:val="gray3"/>
    <w:basedOn w:val="default"/>
    <w:qFormat/>
    <w:rPr>
      <w:rFonts w:eastAsia="Noto Sans Devanagari" w:cs="Noto Sans Devanagari"/>
    </w:rPr>
  </w:style>
  <w:style w:type="paragraph" w:customStyle="1" w:styleId="bw1">
    <w:name w:val="bw1"/>
    <w:basedOn w:val="default"/>
    <w:qFormat/>
    <w:rPr>
      <w:rFonts w:eastAsia="Noto Sans Devanagari" w:cs="Noto Sans Devanagari"/>
    </w:rPr>
  </w:style>
  <w:style w:type="paragraph" w:customStyle="1" w:styleId="bw2">
    <w:name w:val="bw2"/>
    <w:basedOn w:val="default"/>
    <w:qFormat/>
    <w:rPr>
      <w:rFonts w:eastAsia="Noto Sans Devanagari" w:cs="Noto Sans Devanagari"/>
    </w:rPr>
  </w:style>
  <w:style w:type="paragraph" w:customStyle="1" w:styleId="bw3">
    <w:name w:val="bw3"/>
    <w:basedOn w:val="default"/>
    <w:qFormat/>
    <w:rPr>
      <w:rFonts w:eastAsia="Noto Sans Devanagari" w:cs="Noto Sans Devanagari"/>
    </w:rPr>
  </w:style>
  <w:style w:type="paragraph" w:customStyle="1" w:styleId="orange1">
    <w:name w:val="orange1"/>
    <w:basedOn w:val="default"/>
    <w:qFormat/>
    <w:rPr>
      <w:rFonts w:eastAsia="Noto Sans Devanagari" w:cs="Noto Sans Devanagari"/>
    </w:rPr>
  </w:style>
  <w:style w:type="paragraph" w:customStyle="1" w:styleId="orange2">
    <w:name w:val="orange2"/>
    <w:basedOn w:val="default"/>
    <w:qFormat/>
    <w:rPr>
      <w:rFonts w:eastAsia="Noto Sans Devanagari" w:cs="Noto Sans Devanagari"/>
    </w:rPr>
  </w:style>
  <w:style w:type="paragraph" w:customStyle="1" w:styleId="orange3">
    <w:name w:val="orange3"/>
    <w:basedOn w:val="default"/>
    <w:qFormat/>
    <w:rPr>
      <w:rFonts w:eastAsia="Noto Sans Devanagari" w:cs="Noto Sans Devanagari"/>
    </w:rPr>
  </w:style>
  <w:style w:type="paragraph" w:customStyle="1" w:styleId="turquoise1">
    <w:name w:val="turquoise1"/>
    <w:basedOn w:val="default"/>
    <w:qFormat/>
    <w:rPr>
      <w:rFonts w:eastAsia="Noto Sans Devanagari" w:cs="Noto Sans Devanagari"/>
    </w:rPr>
  </w:style>
  <w:style w:type="paragraph" w:customStyle="1" w:styleId="turquoise2">
    <w:name w:val="turquoise2"/>
    <w:basedOn w:val="default"/>
    <w:qFormat/>
    <w:rPr>
      <w:rFonts w:eastAsia="Noto Sans Devanagari" w:cs="Noto Sans Devanagari"/>
    </w:rPr>
  </w:style>
  <w:style w:type="paragraph" w:customStyle="1" w:styleId="turquoise3">
    <w:name w:val="turquoise3"/>
    <w:basedOn w:val="default"/>
    <w:qFormat/>
    <w:rPr>
      <w:rFonts w:eastAsia="Noto Sans Devanagari" w:cs="Noto Sans Devanagari"/>
    </w:rPr>
  </w:style>
  <w:style w:type="paragraph" w:customStyle="1" w:styleId="blue1">
    <w:name w:val="blue1"/>
    <w:basedOn w:val="default"/>
    <w:qFormat/>
    <w:rPr>
      <w:rFonts w:eastAsia="Noto Sans Devanagari" w:cs="Noto Sans Devanagari"/>
    </w:rPr>
  </w:style>
  <w:style w:type="paragraph" w:customStyle="1" w:styleId="blue2">
    <w:name w:val="blue2"/>
    <w:basedOn w:val="default"/>
    <w:qFormat/>
    <w:rPr>
      <w:rFonts w:eastAsia="Noto Sans Devanagari" w:cs="Noto Sans Devanagari"/>
    </w:rPr>
  </w:style>
  <w:style w:type="paragraph" w:customStyle="1" w:styleId="blue3">
    <w:name w:val="blue3"/>
    <w:basedOn w:val="default"/>
    <w:qFormat/>
    <w:rPr>
      <w:rFonts w:eastAsia="Noto Sans Devanagari" w:cs="Noto Sans Devanagari"/>
    </w:rPr>
  </w:style>
  <w:style w:type="paragraph" w:customStyle="1" w:styleId="sun1">
    <w:name w:val="sun1"/>
    <w:basedOn w:val="default"/>
    <w:qFormat/>
    <w:rPr>
      <w:rFonts w:eastAsia="Noto Sans Devanagari" w:cs="Noto Sans Devanagari"/>
    </w:rPr>
  </w:style>
  <w:style w:type="paragraph" w:customStyle="1" w:styleId="sun2">
    <w:name w:val="sun2"/>
    <w:basedOn w:val="default"/>
    <w:qFormat/>
    <w:rPr>
      <w:rFonts w:eastAsia="Noto Sans Devanagari" w:cs="Noto Sans Devanagari"/>
    </w:rPr>
  </w:style>
  <w:style w:type="paragraph" w:customStyle="1" w:styleId="sun3">
    <w:name w:val="sun3"/>
    <w:basedOn w:val="default"/>
    <w:qFormat/>
    <w:rPr>
      <w:rFonts w:eastAsia="Noto Sans Devanagari" w:cs="Noto Sans Devanagari"/>
    </w:rPr>
  </w:style>
  <w:style w:type="paragraph" w:customStyle="1" w:styleId="earth1">
    <w:name w:val="earth1"/>
    <w:basedOn w:val="default"/>
    <w:qFormat/>
    <w:rPr>
      <w:rFonts w:eastAsia="Noto Sans Devanagari" w:cs="Noto Sans Devanagari"/>
    </w:rPr>
  </w:style>
  <w:style w:type="paragraph" w:customStyle="1" w:styleId="earth2">
    <w:name w:val="earth2"/>
    <w:basedOn w:val="default"/>
    <w:qFormat/>
    <w:rPr>
      <w:rFonts w:eastAsia="Noto Sans Devanagari" w:cs="Noto Sans Devanagari"/>
    </w:rPr>
  </w:style>
  <w:style w:type="paragraph" w:customStyle="1" w:styleId="earth3">
    <w:name w:val="earth3"/>
    <w:basedOn w:val="default"/>
    <w:qFormat/>
    <w:rPr>
      <w:rFonts w:eastAsia="Noto Sans Devanagari" w:cs="Noto Sans Devanagari"/>
    </w:rPr>
  </w:style>
  <w:style w:type="paragraph" w:customStyle="1" w:styleId="green1">
    <w:name w:val="green1"/>
    <w:basedOn w:val="default"/>
    <w:qFormat/>
    <w:rPr>
      <w:rFonts w:eastAsia="Noto Sans Devanagari" w:cs="Noto Sans Devanagari"/>
    </w:rPr>
  </w:style>
  <w:style w:type="paragraph" w:customStyle="1" w:styleId="green2">
    <w:name w:val="green2"/>
    <w:basedOn w:val="default"/>
    <w:qFormat/>
    <w:rPr>
      <w:rFonts w:eastAsia="Noto Sans Devanagari" w:cs="Noto Sans Devanagari"/>
    </w:rPr>
  </w:style>
  <w:style w:type="paragraph" w:customStyle="1" w:styleId="green3">
    <w:name w:val="green3"/>
    <w:basedOn w:val="default"/>
    <w:qFormat/>
    <w:rPr>
      <w:rFonts w:eastAsia="Noto Sans Devanagari" w:cs="Noto Sans Devanagari"/>
    </w:rPr>
  </w:style>
  <w:style w:type="paragraph" w:customStyle="1" w:styleId="seetang1">
    <w:name w:val="seetang1"/>
    <w:basedOn w:val="default"/>
    <w:qFormat/>
    <w:rPr>
      <w:rFonts w:eastAsia="Noto Sans Devanagari" w:cs="Noto Sans Devanagari"/>
    </w:rPr>
  </w:style>
  <w:style w:type="paragraph" w:customStyle="1" w:styleId="seetang2">
    <w:name w:val="seetang2"/>
    <w:basedOn w:val="default"/>
    <w:qFormat/>
    <w:rPr>
      <w:rFonts w:eastAsia="Noto Sans Devanagari" w:cs="Noto Sans Devanagari"/>
    </w:rPr>
  </w:style>
  <w:style w:type="paragraph" w:customStyle="1" w:styleId="seetang3">
    <w:name w:val="seetang3"/>
    <w:basedOn w:val="default"/>
    <w:qFormat/>
    <w:rPr>
      <w:rFonts w:eastAsia="Noto Sans Devanagari" w:cs="Noto Sans Devanagari"/>
    </w:rPr>
  </w:style>
  <w:style w:type="paragraph" w:customStyle="1" w:styleId="lightblue1">
    <w:name w:val="lightblue1"/>
    <w:basedOn w:val="default"/>
    <w:qFormat/>
    <w:rPr>
      <w:rFonts w:eastAsia="Noto Sans Devanagari" w:cs="Noto Sans Devanagari"/>
    </w:rPr>
  </w:style>
  <w:style w:type="paragraph" w:customStyle="1" w:styleId="lightblue2">
    <w:name w:val="lightblue2"/>
    <w:basedOn w:val="default"/>
    <w:qFormat/>
    <w:rPr>
      <w:rFonts w:eastAsia="Noto Sans Devanagari" w:cs="Noto Sans Devanagari"/>
    </w:rPr>
  </w:style>
  <w:style w:type="paragraph" w:customStyle="1" w:styleId="lightblue3">
    <w:name w:val="lightblue3"/>
    <w:basedOn w:val="default"/>
    <w:qFormat/>
    <w:rPr>
      <w:rFonts w:eastAsia="Noto Sans Devanagari" w:cs="Noto Sans Devanagari"/>
    </w:rPr>
  </w:style>
  <w:style w:type="paragraph" w:customStyle="1" w:styleId="yellow1">
    <w:name w:val="yellow1"/>
    <w:basedOn w:val="default"/>
    <w:qFormat/>
    <w:rPr>
      <w:rFonts w:eastAsia="Noto Sans Devanagari" w:cs="Noto Sans Devanagari"/>
    </w:rPr>
  </w:style>
  <w:style w:type="paragraph" w:customStyle="1" w:styleId="yellow2">
    <w:name w:val="yellow2"/>
    <w:basedOn w:val="default"/>
    <w:qFormat/>
    <w:rPr>
      <w:rFonts w:eastAsia="Noto Sans Devanagari" w:cs="Noto Sans Devanagari"/>
    </w:rPr>
  </w:style>
  <w:style w:type="paragraph" w:customStyle="1" w:styleId="yellow3">
    <w:name w:val="yellow3"/>
    <w:basedOn w:val="default"/>
    <w:qFormat/>
    <w:rPr>
      <w:rFonts w:eastAsia="Noto Sans Devanagari" w:cs="Noto Sans Devanagari"/>
    </w:rPr>
  </w:style>
  <w:style w:type="paragraph" w:customStyle="1" w:styleId="affffff0">
    <w:name w:val="Объекты фона"/>
    <w:qFormat/>
    <w:pPr>
      <w:widowControl w:val="0"/>
    </w:pPr>
    <w:rPr>
      <w:rFonts w:eastAsia="Tahoma" w:cs="TT Firs Neue"/>
      <w:color w:val="000000"/>
    </w:rPr>
  </w:style>
  <w:style w:type="paragraph" w:customStyle="1" w:styleId="affffff1">
    <w:name w:val="Фон"/>
    <w:qFormat/>
    <w:pPr>
      <w:widowControl w:val="0"/>
    </w:pPr>
    <w:rPr>
      <w:rFonts w:eastAsia="Tahoma" w:cs="TT Firs Neue"/>
      <w:color w:val="000000"/>
    </w:rPr>
  </w:style>
  <w:style w:type="paragraph" w:customStyle="1" w:styleId="affffff2">
    <w:name w:val="Примечания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</w:rPr>
  </w:style>
  <w:style w:type="paragraph" w:customStyle="1" w:styleId="1d">
    <w:name w:val="Структура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</w:rPr>
  </w:style>
  <w:style w:type="paragraph" w:customStyle="1" w:styleId="2c">
    <w:name w:val="Структура 2"/>
    <w:basedOn w:val="1d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3b">
    <w:name w:val="Структура 3"/>
    <w:basedOn w:val="2c"/>
    <w:qFormat/>
    <w:pPr>
      <w:spacing w:before="170"/>
    </w:pPr>
    <w:rPr>
      <w:sz w:val="48"/>
    </w:rPr>
  </w:style>
  <w:style w:type="paragraph" w:customStyle="1" w:styleId="4d">
    <w:name w:val="Структура 4"/>
    <w:basedOn w:val="3b"/>
    <w:qFormat/>
    <w:pPr>
      <w:spacing w:before="113"/>
    </w:pPr>
    <w:rPr>
      <w:sz w:val="40"/>
    </w:rPr>
  </w:style>
  <w:style w:type="paragraph" w:customStyle="1" w:styleId="5a">
    <w:name w:val="Структура 5"/>
    <w:basedOn w:val="4d"/>
    <w:qFormat/>
    <w:pPr>
      <w:spacing w:before="57"/>
    </w:pPr>
  </w:style>
  <w:style w:type="paragraph" w:customStyle="1" w:styleId="62">
    <w:name w:val="Структура 6"/>
    <w:basedOn w:val="5a"/>
    <w:qFormat/>
  </w:style>
  <w:style w:type="paragraph" w:customStyle="1" w:styleId="72">
    <w:name w:val="Структура 7"/>
    <w:basedOn w:val="62"/>
    <w:qFormat/>
  </w:style>
  <w:style w:type="paragraph" w:customStyle="1" w:styleId="82">
    <w:name w:val="Структура 8"/>
    <w:basedOn w:val="72"/>
    <w:qFormat/>
  </w:style>
  <w:style w:type="paragraph" w:customStyle="1" w:styleId="92">
    <w:name w:val="Структура 9"/>
    <w:basedOn w:val="82"/>
    <w:qFormat/>
  </w:style>
  <w:style w:type="paragraph" w:customStyle="1" w:styleId="LTGliederung1">
    <w:name w:val="Обычный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</w:rPr>
  </w:style>
  <w:style w:type="paragraph" w:customStyle="1" w:styleId="LTUntertitel">
    <w:name w:val="Обычный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</w:rPr>
  </w:style>
  <w:style w:type="paragraph" w:customStyle="1" w:styleId="LTNotizen">
    <w:name w:val="Обычный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</w:rPr>
  </w:style>
  <w:style w:type="paragraph" w:customStyle="1" w:styleId="LTHintergrundobjekte">
    <w:name w:val="Обычный~LT~Hintergrundobjekte"/>
    <w:qFormat/>
    <w:pPr>
      <w:widowControl w:val="0"/>
    </w:pPr>
    <w:rPr>
      <w:rFonts w:eastAsia="Tahoma" w:cs="TT Firs Neue"/>
      <w:color w:val="000000"/>
    </w:rPr>
  </w:style>
  <w:style w:type="paragraph" w:customStyle="1" w:styleId="LTHintergrund">
    <w:name w:val="Обычный~LT~Hintergrund"/>
    <w:qFormat/>
    <w:pPr>
      <w:widowControl w:val="0"/>
    </w:pPr>
    <w:rPr>
      <w:rFonts w:eastAsia="Tahoma" w:cs="TT Firs Neue"/>
      <w:color w:val="000000"/>
    </w:rPr>
  </w:style>
  <w:style w:type="paragraph" w:customStyle="1" w:styleId="1LTGliederung1">
    <w:name w:val="Обычный 1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</w:rPr>
  </w:style>
  <w:style w:type="paragraph" w:customStyle="1" w:styleId="1LTUntertitel">
    <w:name w:val="Обычный 1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</w:rPr>
  </w:style>
  <w:style w:type="paragraph" w:customStyle="1" w:styleId="1LTNotizen">
    <w:name w:val="Обычный 1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</w:rPr>
  </w:style>
  <w:style w:type="paragraph" w:customStyle="1" w:styleId="1LTHintergrundobjekte">
    <w:name w:val="Обычный 1~LT~Hintergrundobjekte"/>
    <w:qFormat/>
    <w:pPr>
      <w:widowControl w:val="0"/>
    </w:pPr>
    <w:rPr>
      <w:rFonts w:eastAsia="Tahoma" w:cs="TT Firs Neue"/>
      <w:color w:val="000000"/>
    </w:rPr>
  </w:style>
  <w:style w:type="paragraph" w:customStyle="1" w:styleId="1LTHintergrund">
    <w:name w:val="Обычный 1~LT~Hintergrund"/>
    <w:qFormat/>
    <w:pPr>
      <w:widowControl w:val="0"/>
    </w:pPr>
    <w:rPr>
      <w:rFonts w:eastAsia="Tahoma" w:cs="TT Firs Neue"/>
      <w:color w:val="000000"/>
    </w:rPr>
  </w:style>
  <w:style w:type="paragraph" w:customStyle="1" w:styleId="2LTGliederung1">
    <w:name w:val="Обычный 2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</w:rPr>
  </w:style>
  <w:style w:type="paragraph" w:customStyle="1" w:styleId="2LTUntertitel">
    <w:name w:val="Обычный 2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</w:rPr>
  </w:style>
  <w:style w:type="paragraph" w:customStyle="1" w:styleId="2LTNotizen">
    <w:name w:val="Обычный 2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</w:rPr>
  </w:style>
  <w:style w:type="paragraph" w:customStyle="1" w:styleId="2LTHintergrundobjekte">
    <w:name w:val="Обычный 2~LT~Hintergrundobjekte"/>
    <w:qFormat/>
    <w:pPr>
      <w:widowControl w:val="0"/>
    </w:pPr>
    <w:rPr>
      <w:rFonts w:eastAsia="Tahoma" w:cs="TT Firs Neue"/>
      <w:color w:val="000000"/>
    </w:rPr>
  </w:style>
  <w:style w:type="paragraph" w:customStyle="1" w:styleId="2LTHintergrund">
    <w:name w:val="Обычный 2~LT~Hintergrund"/>
    <w:qFormat/>
    <w:pPr>
      <w:widowControl w:val="0"/>
    </w:pPr>
    <w:rPr>
      <w:rFonts w:eastAsia="Tahoma" w:cs="TT Firs Neue"/>
      <w:color w:val="000000"/>
    </w:rPr>
  </w:style>
  <w:style w:type="paragraph" w:customStyle="1" w:styleId="Textbody">
    <w:name w:val="Text body"/>
    <w:basedOn w:val="a"/>
    <w:qFormat/>
    <w:pPr>
      <w:jc w:val="both"/>
    </w:pPr>
  </w:style>
  <w:style w:type="paragraph" w:customStyle="1" w:styleId="Default0">
    <w:name w:val="Default"/>
    <w:qFormat/>
    <w:rPr>
      <w:rFonts w:ascii="Times New Roman" w:eastAsia="Calibri" w:hAnsi="Times New Roman" w:cs="Times New Roman"/>
      <w:color w:val="000000"/>
      <w:lang w:eastAsia="en-US"/>
    </w:rPr>
  </w:style>
  <w:style w:type="paragraph" w:customStyle="1" w:styleId="1e">
    <w:name w:val="Обычный1"/>
    <w:qFormat/>
    <w:rPr>
      <w:sz w:val="20"/>
      <w:szCs w:val="20"/>
      <w:lang w:eastAsia="zh-CN" w:bidi="hi-IN"/>
    </w:rPr>
  </w:style>
  <w:style w:type="paragraph" w:customStyle="1" w:styleId="1f">
    <w:name w:val="Основной текст1"/>
    <w:basedOn w:val="a"/>
    <w:qFormat/>
    <w:pPr>
      <w:spacing w:line="37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LO-normal1">
    <w:name w:val="LO-normal1"/>
    <w:qFormat/>
    <w:pPr>
      <w:widowControl w:val="0"/>
      <w:jc w:val="center"/>
    </w:pPr>
    <w:rPr>
      <w:rFonts w:ascii="PT Astra Serif" w:eastAsia="PT Astra Serif" w:hAnsi="PT Astra Serif" w:cs="PT Astra Serif"/>
      <w:sz w:val="28"/>
      <w:szCs w:val="28"/>
      <w:lang w:eastAsia="zh-CN" w:bidi="hi-IN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affffff3">
    <w:name w:val="Маркированный –"/>
    <w:qFormat/>
  </w:style>
  <w:style w:type="numbering" w:customStyle="1" w:styleId="affffff4">
    <w:name w:val="Маркированный "/>
    <w:qFormat/>
  </w:style>
  <w:style w:type="numbering" w:customStyle="1" w:styleId="affffff5">
    <w:name w:val="Маркированный "/>
    <w:qFormat/>
  </w:style>
  <w:style w:type="numbering" w:customStyle="1" w:styleId="affffff6">
    <w:name w:val="Маркированный "/>
    <w:qFormat/>
  </w:style>
  <w:style w:type="numbering" w:customStyle="1" w:styleId="Numberingabc1">
    <w:name w:val="Numbering abc_1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1f0">
    <w:name w:val="Нумерованный 1)"/>
    <w:qFormat/>
  </w:style>
  <w:style w:type="numbering" w:customStyle="1" w:styleId="affffff7">
    <w:name w:val="Нумерованный а)"/>
    <w:qFormat/>
  </w:style>
  <w:style w:type="numbering" w:customStyle="1" w:styleId="affffff8">
    <w:name w:val="Нумерованный для таблиц"/>
    <w:qFormat/>
  </w:style>
  <w:style w:type="table" w:styleId="affffff9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d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c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e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b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SPecialiST RePack</Company>
  <LinksUpToDate>false</LinksUpToDate>
  <CharactersWithSpaces>17639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Ай-Суу</dc:creator>
  <dc:description/>
  <cp:lastModifiedBy>User</cp:lastModifiedBy>
  <cp:revision>2</cp:revision>
  <cp:lastPrinted>2025-01-27T08:36:00Z</cp:lastPrinted>
  <dcterms:created xsi:type="dcterms:W3CDTF">2025-01-29T09:07:00Z</dcterms:created>
  <dcterms:modified xsi:type="dcterms:W3CDTF">2025-01-29T09:07:00Z</dcterms:modified>
  <dc:language>ru-RU</dc:language>
</cp:coreProperties>
</file>