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3CF" w:rsidRPr="00D853CF" w:rsidRDefault="0001028D" w:rsidP="00D853CF">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ОТЧЕТ</w:t>
      </w:r>
      <w:r w:rsidR="00D853CF" w:rsidRPr="00D853CF">
        <w:rPr>
          <w:rFonts w:ascii="Times New Roman" w:hAnsi="Times New Roman" w:cs="Times New Roman"/>
          <w:b/>
          <w:bCs/>
          <w:sz w:val="28"/>
          <w:szCs w:val="28"/>
        </w:rPr>
        <w:t xml:space="preserve"> О РЕАЛИЗАЦИИ ГОСУДАРСТВЕННОЙ ПРОГРАММЫ</w:t>
      </w:r>
    </w:p>
    <w:p w:rsidR="00D853CF" w:rsidRPr="00D853CF" w:rsidRDefault="00D853CF" w:rsidP="00D853CF">
      <w:pPr>
        <w:autoSpaceDE w:val="0"/>
        <w:autoSpaceDN w:val="0"/>
        <w:adjustRightInd w:val="0"/>
        <w:spacing w:after="0" w:line="240" w:lineRule="auto"/>
        <w:jc w:val="center"/>
        <w:rPr>
          <w:rFonts w:ascii="Times New Roman" w:hAnsi="Times New Roman" w:cs="Times New Roman"/>
          <w:b/>
          <w:bCs/>
          <w:sz w:val="28"/>
          <w:szCs w:val="28"/>
        </w:rPr>
      </w:pPr>
      <w:r w:rsidRPr="00D853CF">
        <w:rPr>
          <w:rFonts w:ascii="Times New Roman" w:hAnsi="Times New Roman" w:cs="Times New Roman"/>
          <w:b/>
          <w:bCs/>
          <w:sz w:val="28"/>
          <w:szCs w:val="28"/>
        </w:rPr>
        <w:t xml:space="preserve">В </w:t>
      </w:r>
      <w:r w:rsidR="0001028D">
        <w:rPr>
          <w:rFonts w:ascii="Times New Roman" w:hAnsi="Times New Roman" w:cs="Times New Roman"/>
          <w:b/>
          <w:bCs/>
          <w:sz w:val="28"/>
          <w:szCs w:val="28"/>
        </w:rPr>
        <w:t>201</w:t>
      </w:r>
      <w:r w:rsidR="002F581B">
        <w:rPr>
          <w:rFonts w:ascii="Times New Roman" w:hAnsi="Times New Roman" w:cs="Times New Roman"/>
          <w:b/>
          <w:bCs/>
          <w:sz w:val="28"/>
          <w:szCs w:val="28"/>
        </w:rPr>
        <w:t>9</w:t>
      </w:r>
      <w:r w:rsidRPr="00D853CF">
        <w:rPr>
          <w:rFonts w:ascii="Times New Roman" w:hAnsi="Times New Roman" w:cs="Times New Roman"/>
          <w:b/>
          <w:bCs/>
          <w:sz w:val="28"/>
          <w:szCs w:val="28"/>
        </w:rPr>
        <w:t xml:space="preserve"> ГОДУ</w:t>
      </w:r>
    </w:p>
    <w:p w:rsidR="00D853CF" w:rsidRDefault="00D853CF" w:rsidP="00D853CF">
      <w:pPr>
        <w:autoSpaceDE w:val="0"/>
        <w:autoSpaceDN w:val="0"/>
        <w:adjustRightInd w:val="0"/>
        <w:spacing w:after="0" w:line="240" w:lineRule="auto"/>
        <w:ind w:firstLine="540"/>
        <w:jc w:val="both"/>
        <w:outlineLvl w:val="0"/>
        <w:rPr>
          <w:rFonts w:ascii="Arial" w:hAnsi="Arial" w:cs="Arial"/>
          <w:sz w:val="20"/>
          <w:szCs w:val="20"/>
        </w:rPr>
      </w:pPr>
    </w:p>
    <w:p w:rsidR="002822DA" w:rsidRPr="00FB33B9" w:rsidRDefault="00D853CF" w:rsidP="00963DF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FB33B9">
        <w:rPr>
          <w:rFonts w:ascii="Times New Roman" w:hAnsi="Times New Roman" w:cs="Times New Roman"/>
          <w:b/>
          <w:sz w:val="28"/>
          <w:szCs w:val="28"/>
        </w:rPr>
        <w:t xml:space="preserve">1. </w:t>
      </w:r>
      <w:r w:rsidR="002822DA" w:rsidRPr="00FB33B9">
        <w:rPr>
          <w:rFonts w:ascii="Times New Roman" w:hAnsi="Times New Roman" w:cs="Times New Roman"/>
          <w:b/>
          <w:sz w:val="28"/>
          <w:szCs w:val="28"/>
        </w:rPr>
        <w:t>Общая часть:</w:t>
      </w:r>
    </w:p>
    <w:p w:rsidR="00D853CF" w:rsidRPr="00D853CF" w:rsidRDefault="00D853CF" w:rsidP="00963DF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853CF">
        <w:rPr>
          <w:rFonts w:ascii="Times New Roman" w:hAnsi="Times New Roman" w:cs="Times New Roman"/>
          <w:sz w:val="28"/>
          <w:szCs w:val="28"/>
        </w:rPr>
        <w:t>Министерство информатизации и связи Республики Тыва, государственная программа  "Развитие информационного общества и средства массовой информации на 2</w:t>
      </w:r>
      <w:r w:rsidR="00733218">
        <w:rPr>
          <w:rFonts w:ascii="Times New Roman" w:hAnsi="Times New Roman" w:cs="Times New Roman"/>
          <w:sz w:val="28"/>
          <w:szCs w:val="28"/>
        </w:rPr>
        <w:t>014-20</w:t>
      </w:r>
      <w:r w:rsidR="00EF026E">
        <w:rPr>
          <w:rFonts w:ascii="Times New Roman" w:hAnsi="Times New Roman" w:cs="Times New Roman"/>
          <w:sz w:val="28"/>
          <w:szCs w:val="28"/>
        </w:rPr>
        <w:t>20</w:t>
      </w:r>
      <w:r w:rsidR="00733218">
        <w:rPr>
          <w:rFonts w:ascii="Times New Roman" w:hAnsi="Times New Roman" w:cs="Times New Roman"/>
          <w:sz w:val="28"/>
          <w:szCs w:val="28"/>
        </w:rPr>
        <w:t xml:space="preserve"> годы".</w:t>
      </w:r>
      <w:r w:rsidRPr="00D853CF">
        <w:rPr>
          <w:rFonts w:ascii="Times New Roman" w:hAnsi="Times New Roman" w:cs="Times New Roman"/>
          <w:sz w:val="28"/>
          <w:szCs w:val="28"/>
        </w:rPr>
        <w:t xml:space="preserve"> </w:t>
      </w:r>
    </w:p>
    <w:p w:rsidR="00D853CF" w:rsidRPr="00D853CF" w:rsidRDefault="00D853CF" w:rsidP="00963DF1">
      <w:pPr>
        <w:autoSpaceDE w:val="0"/>
        <w:autoSpaceDN w:val="0"/>
        <w:adjustRightInd w:val="0"/>
        <w:spacing w:after="0" w:line="240" w:lineRule="auto"/>
        <w:ind w:firstLine="540"/>
        <w:rPr>
          <w:rFonts w:ascii="Times New Roman" w:hAnsi="Times New Roman" w:cs="Times New Roman"/>
          <w:sz w:val="28"/>
          <w:szCs w:val="28"/>
        </w:rPr>
      </w:pPr>
      <w:r w:rsidRPr="00D853CF">
        <w:rPr>
          <w:rFonts w:ascii="Times New Roman" w:hAnsi="Times New Roman" w:cs="Times New Roman"/>
          <w:sz w:val="28"/>
          <w:szCs w:val="28"/>
        </w:rPr>
        <w:t xml:space="preserve">Основные цели: развитие информационного общества и средств массовой информации в Республике Тыва. </w:t>
      </w:r>
    </w:p>
    <w:p w:rsidR="00D853CF" w:rsidRPr="00D853CF" w:rsidRDefault="00D853CF" w:rsidP="00963DF1">
      <w:pPr>
        <w:autoSpaceDE w:val="0"/>
        <w:autoSpaceDN w:val="0"/>
        <w:adjustRightInd w:val="0"/>
        <w:spacing w:after="0" w:line="240" w:lineRule="auto"/>
        <w:ind w:firstLine="540"/>
        <w:rPr>
          <w:rFonts w:ascii="Times New Roman" w:hAnsi="Times New Roman" w:cs="Times New Roman"/>
          <w:sz w:val="28"/>
          <w:szCs w:val="28"/>
        </w:rPr>
      </w:pPr>
      <w:r w:rsidRPr="00D853CF">
        <w:rPr>
          <w:rFonts w:ascii="Times New Roman" w:hAnsi="Times New Roman" w:cs="Times New Roman"/>
          <w:sz w:val="28"/>
          <w:szCs w:val="28"/>
        </w:rPr>
        <w:t xml:space="preserve">Задачи в отчетном году: </w:t>
      </w:r>
    </w:p>
    <w:p w:rsidR="00D853CF" w:rsidRPr="00D853CF" w:rsidRDefault="00D853CF" w:rsidP="00963DF1">
      <w:pPr>
        <w:autoSpaceDE w:val="0"/>
        <w:autoSpaceDN w:val="0"/>
        <w:adjustRightInd w:val="0"/>
        <w:spacing w:after="0" w:line="240" w:lineRule="auto"/>
        <w:ind w:firstLine="540"/>
        <w:rPr>
          <w:rFonts w:ascii="Times New Roman" w:hAnsi="Times New Roman" w:cs="Times New Roman"/>
          <w:sz w:val="28"/>
          <w:szCs w:val="28"/>
        </w:rPr>
      </w:pPr>
      <w:r w:rsidRPr="00D853CF">
        <w:rPr>
          <w:rFonts w:ascii="Times New Roman" w:hAnsi="Times New Roman" w:cs="Times New Roman"/>
          <w:sz w:val="28"/>
          <w:szCs w:val="28"/>
        </w:rPr>
        <w:t xml:space="preserve">- </w:t>
      </w:r>
      <w:r w:rsidR="00367E2A">
        <w:rPr>
          <w:rFonts w:ascii="Times New Roman" w:hAnsi="Times New Roman" w:cs="Times New Roman"/>
          <w:sz w:val="28"/>
          <w:szCs w:val="28"/>
        </w:rPr>
        <w:t>реализация региональной части федеральных проектов национальной программы "Цифровая экономика Российской Федерации"</w:t>
      </w:r>
      <w:r w:rsidRPr="00D853CF">
        <w:rPr>
          <w:rFonts w:ascii="Times New Roman" w:hAnsi="Times New Roman" w:cs="Times New Roman"/>
          <w:sz w:val="28"/>
          <w:szCs w:val="28"/>
        </w:rPr>
        <w:t xml:space="preserve"> в Республике Тыва; </w:t>
      </w:r>
    </w:p>
    <w:p w:rsidR="00D853CF" w:rsidRDefault="00D853CF" w:rsidP="00963DF1">
      <w:pPr>
        <w:autoSpaceDE w:val="0"/>
        <w:autoSpaceDN w:val="0"/>
        <w:adjustRightInd w:val="0"/>
        <w:spacing w:after="0" w:line="240" w:lineRule="auto"/>
        <w:ind w:firstLine="540"/>
        <w:rPr>
          <w:rFonts w:ascii="Times New Roman" w:hAnsi="Times New Roman" w:cs="Times New Roman"/>
          <w:sz w:val="28"/>
          <w:szCs w:val="28"/>
        </w:rPr>
      </w:pPr>
      <w:r w:rsidRPr="00D853CF">
        <w:rPr>
          <w:rFonts w:ascii="Times New Roman" w:hAnsi="Times New Roman" w:cs="Times New Roman"/>
          <w:sz w:val="28"/>
          <w:szCs w:val="28"/>
        </w:rPr>
        <w:t xml:space="preserve">- повышение качества предоставления государственных и муниципальных услуг </w:t>
      </w:r>
      <w:r>
        <w:rPr>
          <w:rFonts w:ascii="Times New Roman" w:hAnsi="Times New Roman" w:cs="Times New Roman"/>
          <w:sz w:val="28"/>
          <w:szCs w:val="28"/>
        </w:rPr>
        <w:t>на базе МФЦ РТ;</w:t>
      </w:r>
    </w:p>
    <w:p w:rsidR="00F65217" w:rsidRDefault="00D853CF" w:rsidP="00963DF1">
      <w:pPr>
        <w:tabs>
          <w:tab w:val="left" w:pos="708"/>
          <w:tab w:val="left" w:pos="4035"/>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733218">
        <w:rPr>
          <w:rFonts w:ascii="Times New Roman" w:hAnsi="Times New Roman" w:cs="Times New Roman"/>
          <w:sz w:val="28"/>
          <w:szCs w:val="28"/>
        </w:rPr>
        <w:t>развитие средств массовой информации и книгоиздания.</w:t>
      </w:r>
    </w:p>
    <w:p w:rsidR="00D853CF" w:rsidRDefault="00F65217" w:rsidP="00963DF1">
      <w:pPr>
        <w:tabs>
          <w:tab w:val="left" w:pos="708"/>
          <w:tab w:val="left" w:pos="4035"/>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Внесено изменений в государственную программу </w:t>
      </w:r>
      <w:r w:rsidR="00C332DE">
        <w:rPr>
          <w:rFonts w:ascii="Times New Roman" w:hAnsi="Times New Roman" w:cs="Times New Roman"/>
          <w:sz w:val="28"/>
          <w:szCs w:val="28"/>
        </w:rPr>
        <w:t xml:space="preserve">в течение года </w:t>
      </w:r>
      <w:r w:rsidR="00367E2A">
        <w:rPr>
          <w:rFonts w:ascii="Times New Roman" w:hAnsi="Times New Roman" w:cs="Times New Roman"/>
          <w:sz w:val="28"/>
          <w:szCs w:val="28"/>
        </w:rPr>
        <w:t>3</w:t>
      </w:r>
      <w:r>
        <w:rPr>
          <w:rFonts w:ascii="Times New Roman" w:hAnsi="Times New Roman" w:cs="Times New Roman"/>
          <w:sz w:val="28"/>
          <w:szCs w:val="28"/>
        </w:rPr>
        <w:t xml:space="preserve"> раза. </w:t>
      </w:r>
    </w:p>
    <w:p w:rsidR="00D853CF" w:rsidRPr="002822DA" w:rsidRDefault="00D853CF" w:rsidP="00963DF1">
      <w:pPr>
        <w:autoSpaceDE w:val="0"/>
        <w:autoSpaceDN w:val="0"/>
        <w:adjustRightInd w:val="0"/>
        <w:spacing w:after="0" w:line="240" w:lineRule="auto"/>
        <w:ind w:firstLine="540"/>
        <w:rPr>
          <w:rFonts w:ascii="Times New Roman" w:hAnsi="Times New Roman" w:cs="Times New Roman"/>
          <w:b/>
          <w:sz w:val="28"/>
          <w:szCs w:val="28"/>
        </w:rPr>
      </w:pPr>
      <w:r w:rsidRPr="002822DA">
        <w:rPr>
          <w:rFonts w:ascii="Times New Roman" w:hAnsi="Times New Roman" w:cs="Times New Roman"/>
          <w:b/>
          <w:sz w:val="28"/>
          <w:szCs w:val="28"/>
        </w:rPr>
        <w:t xml:space="preserve">2. Результаты реализации государственной программы: </w:t>
      </w:r>
    </w:p>
    <w:p w:rsidR="002F581B" w:rsidRDefault="002F581B" w:rsidP="002F581B">
      <w:pPr>
        <w:pBdr>
          <w:top w:val="nil"/>
          <w:left w:val="nil"/>
          <w:bottom w:val="nil"/>
          <w:right w:val="nil"/>
          <w:between w:val="nil"/>
        </w:pBdr>
        <w:spacing w:after="0" w:line="240" w:lineRule="auto"/>
        <w:ind w:left="3" w:firstLineChars="25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Оборот организаций по виду деятельности "</w:t>
      </w:r>
      <w:r>
        <w:rPr>
          <w:rFonts w:ascii="Times New Roman" w:eastAsia="Times New Roman" w:hAnsi="Times New Roman" w:cs="Times New Roman"/>
          <w:color w:val="000000"/>
          <w:sz w:val="28"/>
          <w:szCs w:val="28"/>
        </w:rPr>
        <w:t>связь и информация</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за 201</w:t>
      </w:r>
      <w:r>
        <w:rPr>
          <w:rFonts w:ascii="Times New Roman" w:eastAsia="Times New Roman" w:hAnsi="Times New Roman" w:cs="Times New Roman"/>
          <w:sz w:val="28"/>
          <w:szCs w:val="28"/>
        </w:rPr>
        <w:t>9</w:t>
      </w:r>
      <w:r>
        <w:rPr>
          <w:rFonts w:ascii="Times New Roman" w:eastAsia="Times New Roman" w:hAnsi="Times New Roman" w:cs="Times New Roman"/>
          <w:color w:val="000000"/>
          <w:sz w:val="28"/>
          <w:szCs w:val="28"/>
        </w:rPr>
        <w:t xml:space="preserve"> год </w:t>
      </w:r>
      <w:r>
        <w:rPr>
          <w:rFonts w:ascii="Times New Roman" w:eastAsia="Times New Roman" w:hAnsi="Times New Roman" w:cs="Times New Roman"/>
          <w:b/>
          <w:color w:val="000000"/>
          <w:sz w:val="28"/>
          <w:szCs w:val="28"/>
        </w:rPr>
        <w:t>состави</w:t>
      </w:r>
      <w:r>
        <w:rPr>
          <w:rFonts w:ascii="Times New Roman" w:eastAsia="Times New Roman" w:hAnsi="Times New Roman" w:cs="Times New Roman"/>
          <w:b/>
          <w:sz w:val="28"/>
          <w:szCs w:val="28"/>
        </w:rPr>
        <w:t>т</w:t>
      </w:r>
      <w:r>
        <w:rPr>
          <w:rFonts w:ascii="Times New Roman" w:eastAsia="Times New Roman" w:hAnsi="Times New Roman" w:cs="Times New Roman"/>
          <w:b/>
          <w:color w:val="000000"/>
          <w:sz w:val="28"/>
          <w:szCs w:val="28"/>
        </w:rPr>
        <w:t xml:space="preserve"> 2,</w:t>
      </w:r>
      <w:r>
        <w:rPr>
          <w:rFonts w:ascii="Times New Roman" w:eastAsia="Times New Roman" w:hAnsi="Times New Roman" w:cs="Times New Roman"/>
          <w:b/>
          <w:sz w:val="28"/>
          <w:szCs w:val="28"/>
        </w:rPr>
        <w:t>4</w:t>
      </w:r>
      <w:r>
        <w:rPr>
          <w:rFonts w:ascii="Times New Roman" w:eastAsia="Times New Roman" w:hAnsi="Times New Roman" w:cs="Times New Roman"/>
          <w:b/>
          <w:color w:val="000000"/>
          <w:sz w:val="28"/>
          <w:szCs w:val="28"/>
        </w:rPr>
        <w:t xml:space="preserve"> млрд. рублей</w:t>
      </w:r>
      <w:r>
        <w:rPr>
          <w:rFonts w:ascii="Times New Roman" w:eastAsia="Times New Roman" w:hAnsi="Times New Roman" w:cs="Times New Roman"/>
          <w:color w:val="000000"/>
          <w:sz w:val="28"/>
          <w:szCs w:val="28"/>
        </w:rPr>
        <w:t xml:space="preserve"> и по сравнению с 201</w:t>
      </w:r>
      <w:r>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xml:space="preserve"> годом увеличится на </w:t>
      </w:r>
      <w:r>
        <w:rPr>
          <w:rFonts w:ascii="Times New Roman" w:eastAsia="Times New Roman" w:hAnsi="Times New Roman" w:cs="Times New Roman"/>
          <w:sz w:val="28"/>
          <w:szCs w:val="28"/>
        </w:rPr>
        <w:t>26</w:t>
      </w:r>
      <w:r>
        <w:rPr>
          <w:rFonts w:ascii="Times New Roman" w:eastAsia="Times New Roman" w:hAnsi="Times New Roman" w:cs="Times New Roman"/>
          <w:color w:val="000000"/>
          <w:sz w:val="28"/>
          <w:szCs w:val="28"/>
        </w:rPr>
        <w:t xml:space="preserve"> процентов (Рисунок 1).</w:t>
      </w:r>
    </w:p>
    <w:p w:rsidR="002F581B" w:rsidRDefault="002F581B" w:rsidP="002F581B">
      <w:pPr>
        <w:pBdr>
          <w:top w:val="nil"/>
          <w:left w:val="nil"/>
          <w:bottom w:val="nil"/>
          <w:right w:val="nil"/>
          <w:between w:val="nil"/>
        </w:pBdr>
        <w:spacing w:after="0" w:line="240" w:lineRule="auto"/>
        <w:ind w:left="3" w:firstLineChars="257"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Рисунок 1.</w:t>
      </w:r>
    </w:p>
    <w:p w:rsidR="002F581B" w:rsidRDefault="002F581B" w:rsidP="002F581B">
      <w:pPr>
        <w:pBdr>
          <w:top w:val="nil"/>
          <w:left w:val="nil"/>
          <w:bottom w:val="nil"/>
          <w:right w:val="nil"/>
          <w:between w:val="nil"/>
        </w:pBdr>
        <w:spacing w:after="0" w:line="240" w:lineRule="auto"/>
        <w:ind w:left="3" w:firstLineChars="257" w:firstLine="72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4869180" cy="2453640"/>
            <wp:effectExtent l="0" t="0" r="7620" b="381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4869823" cy="2453964"/>
                    </a:xfrm>
                    <a:prstGeom prst="rect">
                      <a:avLst/>
                    </a:prstGeom>
                    <a:ln/>
                  </pic:spPr>
                </pic:pic>
              </a:graphicData>
            </a:graphic>
          </wp:inline>
        </w:drawing>
      </w:r>
    </w:p>
    <w:p w:rsidR="002F581B" w:rsidRDefault="002F581B" w:rsidP="002F581B">
      <w:pPr>
        <w:pBdr>
          <w:top w:val="nil"/>
          <w:left w:val="nil"/>
          <w:bottom w:val="nil"/>
          <w:right w:val="nil"/>
          <w:between w:val="nil"/>
        </w:pBdr>
        <w:spacing w:after="0" w:line="240" w:lineRule="auto"/>
        <w:ind w:left="3" w:firstLineChars="257" w:firstLine="720"/>
        <w:jc w:val="both"/>
        <w:rPr>
          <w:rFonts w:ascii="Times New Roman" w:eastAsia="Times New Roman" w:hAnsi="Times New Roman" w:cs="Times New Roman"/>
          <w:sz w:val="28"/>
          <w:szCs w:val="28"/>
        </w:rPr>
      </w:pPr>
    </w:p>
    <w:p w:rsidR="002F581B" w:rsidRDefault="002F581B" w:rsidP="002F581B">
      <w:pPr>
        <w:pBdr>
          <w:top w:val="nil"/>
          <w:left w:val="nil"/>
          <w:bottom w:val="nil"/>
          <w:right w:val="nil"/>
          <w:between w:val="nil"/>
        </w:pBdr>
        <w:spacing w:after="0" w:line="240" w:lineRule="auto"/>
        <w:ind w:left="3" w:firstLineChars="25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бюджет республики планируется посту</w:t>
      </w:r>
      <w:r>
        <w:rPr>
          <w:rFonts w:ascii="Times New Roman" w:eastAsia="Times New Roman" w:hAnsi="Times New Roman" w:cs="Times New Roman"/>
          <w:sz w:val="28"/>
          <w:szCs w:val="28"/>
        </w:rPr>
        <w:t xml:space="preserve">пление </w:t>
      </w:r>
      <w:r>
        <w:rPr>
          <w:rFonts w:ascii="Times New Roman" w:eastAsia="Times New Roman" w:hAnsi="Times New Roman" w:cs="Times New Roman"/>
          <w:b/>
          <w:sz w:val="28"/>
          <w:szCs w:val="28"/>
        </w:rPr>
        <w:t>142,7</w:t>
      </w:r>
      <w:r>
        <w:rPr>
          <w:rFonts w:ascii="Times New Roman" w:eastAsia="Times New Roman" w:hAnsi="Times New Roman" w:cs="Times New Roman"/>
          <w:b/>
          <w:color w:val="000000"/>
          <w:sz w:val="28"/>
          <w:szCs w:val="28"/>
        </w:rPr>
        <w:t xml:space="preserve"> млн. рублей</w:t>
      </w:r>
      <w:r>
        <w:rPr>
          <w:rFonts w:ascii="Times New Roman" w:eastAsia="Times New Roman" w:hAnsi="Times New Roman" w:cs="Times New Roman"/>
          <w:color w:val="000000"/>
          <w:sz w:val="28"/>
          <w:szCs w:val="28"/>
        </w:rPr>
        <w:t xml:space="preserve">, что на4,7% больше </w:t>
      </w:r>
      <w:r>
        <w:rPr>
          <w:rFonts w:ascii="Times New Roman" w:eastAsia="Times New Roman" w:hAnsi="Times New Roman" w:cs="Times New Roman"/>
          <w:sz w:val="28"/>
          <w:szCs w:val="28"/>
        </w:rPr>
        <w:t>по сравнению с уровнем прошлого года</w:t>
      </w:r>
      <w:r>
        <w:rPr>
          <w:rFonts w:ascii="Times New Roman" w:eastAsia="Times New Roman" w:hAnsi="Times New Roman" w:cs="Times New Roman"/>
          <w:color w:val="000000"/>
          <w:sz w:val="28"/>
          <w:szCs w:val="28"/>
        </w:rPr>
        <w:t>, в том числе по отрасли связи 117 млн</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уб., от перераспределения госпошлины - </w:t>
      </w:r>
      <w:r>
        <w:rPr>
          <w:rFonts w:ascii="Times New Roman" w:eastAsia="Times New Roman" w:hAnsi="Times New Roman" w:cs="Times New Roman"/>
          <w:sz w:val="28"/>
          <w:szCs w:val="28"/>
        </w:rPr>
        <w:t>25,7</w:t>
      </w:r>
      <w:r>
        <w:rPr>
          <w:rFonts w:ascii="Times New Roman" w:eastAsia="Times New Roman" w:hAnsi="Times New Roman" w:cs="Times New Roman"/>
          <w:color w:val="000000"/>
          <w:sz w:val="28"/>
          <w:szCs w:val="28"/>
        </w:rPr>
        <w:t xml:space="preserve"> млн. руб. </w:t>
      </w:r>
    </w:p>
    <w:p w:rsidR="002F581B" w:rsidRDefault="002F581B" w:rsidP="002F581B">
      <w:pPr>
        <w:pBdr>
          <w:top w:val="nil"/>
          <w:left w:val="nil"/>
          <w:bottom w:val="nil"/>
          <w:right w:val="nil"/>
          <w:between w:val="nil"/>
        </w:pBdr>
        <w:spacing w:after="0" w:line="240" w:lineRule="auto"/>
        <w:ind w:left="3" w:firstLineChars="257"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Объем инвестиций</w:t>
      </w:r>
      <w:r>
        <w:rPr>
          <w:rFonts w:ascii="Times New Roman" w:eastAsia="Times New Roman" w:hAnsi="Times New Roman" w:cs="Times New Roman"/>
          <w:color w:val="000000"/>
          <w:sz w:val="28"/>
          <w:szCs w:val="28"/>
        </w:rPr>
        <w:t xml:space="preserve"> по отрасли связи за 201</w:t>
      </w:r>
      <w:r>
        <w:rPr>
          <w:rFonts w:ascii="Times New Roman" w:eastAsia="Times New Roman" w:hAnsi="Times New Roman" w:cs="Times New Roman"/>
          <w:sz w:val="28"/>
          <w:szCs w:val="28"/>
        </w:rPr>
        <w:t>9</w:t>
      </w:r>
      <w:r>
        <w:rPr>
          <w:rFonts w:ascii="Times New Roman" w:eastAsia="Times New Roman" w:hAnsi="Times New Roman" w:cs="Times New Roman"/>
          <w:color w:val="000000"/>
          <w:sz w:val="28"/>
          <w:szCs w:val="28"/>
        </w:rPr>
        <w:t xml:space="preserve"> г. </w:t>
      </w:r>
      <w:r>
        <w:rPr>
          <w:rFonts w:ascii="Times New Roman" w:eastAsia="Times New Roman" w:hAnsi="Times New Roman" w:cs="Times New Roman"/>
          <w:sz w:val="28"/>
          <w:szCs w:val="28"/>
        </w:rPr>
        <w:t>по предварительным данным составит в сумме 312</w:t>
      </w:r>
      <w:r>
        <w:rPr>
          <w:rFonts w:ascii="Times New Roman" w:eastAsia="Times New Roman" w:hAnsi="Times New Roman" w:cs="Times New Roman"/>
          <w:color w:val="000000"/>
          <w:sz w:val="28"/>
          <w:szCs w:val="28"/>
        </w:rPr>
        <w:t xml:space="preserve"> млн. рублей</w:t>
      </w:r>
      <w:r>
        <w:rPr>
          <w:rFonts w:ascii="Times New Roman" w:eastAsia="Times New Roman" w:hAnsi="Times New Roman" w:cs="Times New Roman"/>
          <w:sz w:val="28"/>
          <w:szCs w:val="28"/>
        </w:rPr>
        <w:t>, что в структуре объема инвестиций в целом по Республике Тыва занимает 3,4 процента</w:t>
      </w:r>
      <w:r>
        <w:rPr>
          <w:rFonts w:ascii="Times New Roman" w:eastAsia="Times New Roman" w:hAnsi="Times New Roman" w:cs="Times New Roman"/>
          <w:color w:val="000000"/>
          <w:sz w:val="28"/>
          <w:szCs w:val="28"/>
        </w:rPr>
        <w:t xml:space="preserve">. </w:t>
      </w:r>
    </w:p>
    <w:p w:rsidR="002F581B" w:rsidRDefault="002F581B" w:rsidP="002F581B">
      <w:pPr>
        <w:pBdr>
          <w:top w:val="nil"/>
          <w:left w:val="nil"/>
          <w:bottom w:val="nil"/>
          <w:right w:val="nil"/>
          <w:between w:val="nil"/>
        </w:pBdr>
        <w:spacing w:after="0" w:line="240" w:lineRule="auto"/>
        <w:ind w:left="3" w:firstLineChars="25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данным статистики наблюдается рост объема платных услуг населению, который по итогам года увеличился на </w:t>
      </w:r>
      <w:r>
        <w:rPr>
          <w:rFonts w:ascii="Times New Roman" w:eastAsia="Times New Roman" w:hAnsi="Times New Roman" w:cs="Times New Roman"/>
          <w:sz w:val="28"/>
          <w:szCs w:val="28"/>
        </w:rPr>
        <w:t>7,4</w:t>
      </w:r>
      <w:r>
        <w:rPr>
          <w:rFonts w:ascii="Times New Roman" w:eastAsia="Times New Roman" w:hAnsi="Times New Roman" w:cs="Times New Roman"/>
          <w:color w:val="000000"/>
          <w:sz w:val="28"/>
          <w:szCs w:val="28"/>
        </w:rPr>
        <w:t xml:space="preserve"> процента, что в денежном выражении составляет 1,</w:t>
      </w: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xml:space="preserve"> млрд. рублей. В структуре объема платных услуг доля </w:t>
      </w:r>
      <w:r>
        <w:rPr>
          <w:rFonts w:ascii="Times New Roman" w:eastAsia="Times New Roman" w:hAnsi="Times New Roman" w:cs="Times New Roman"/>
          <w:color w:val="000000"/>
          <w:sz w:val="28"/>
          <w:szCs w:val="28"/>
        </w:rPr>
        <w:lastRenderedPageBreak/>
        <w:t>телекоммуникационных услуг составляет 20,9 процента (в 201</w:t>
      </w:r>
      <w:r>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xml:space="preserve"> году данный показатель составлял</w:t>
      </w:r>
      <w:r>
        <w:rPr>
          <w:rFonts w:ascii="Times New Roman" w:eastAsia="Times New Roman" w:hAnsi="Times New Roman" w:cs="Times New Roman"/>
          <w:sz w:val="28"/>
          <w:szCs w:val="28"/>
        </w:rPr>
        <w:t xml:space="preserve"> 19,8</w:t>
      </w:r>
      <w:r>
        <w:rPr>
          <w:rFonts w:ascii="Times New Roman" w:eastAsia="Times New Roman" w:hAnsi="Times New Roman" w:cs="Times New Roman"/>
          <w:color w:val="000000"/>
          <w:sz w:val="28"/>
          <w:szCs w:val="28"/>
        </w:rPr>
        <w:t xml:space="preserve"> процента).</w:t>
      </w:r>
    </w:p>
    <w:p w:rsidR="00E40283" w:rsidRDefault="00E40283" w:rsidP="00E40283">
      <w:pPr>
        <w:pBdr>
          <w:top w:val="nil"/>
          <w:left w:val="nil"/>
          <w:bottom w:val="nil"/>
          <w:right w:val="nil"/>
          <w:between w:val="nil"/>
        </w:pBdr>
        <w:spacing w:after="0" w:line="240" w:lineRule="auto"/>
        <w:ind w:left="3" w:firstLineChars="201" w:firstLine="563"/>
        <w:jc w:val="both"/>
        <w:rPr>
          <w:rFonts w:ascii="Times New Roman" w:hAnsi="Times New Roman"/>
          <w:sz w:val="28"/>
          <w:szCs w:val="28"/>
        </w:rPr>
      </w:pPr>
      <w:r>
        <w:rPr>
          <w:rFonts w:ascii="Times New Roman" w:hAnsi="Times New Roman"/>
          <w:sz w:val="28"/>
          <w:szCs w:val="28"/>
        </w:rPr>
        <w:t xml:space="preserve">По предварительным данным  проекта доклада "Национальный рейтинг цифровой экономики Российской Федерации" Министерства цифрового развития, связи и массовых коммуникаций Российской Федерации по Системе показателей и индикаторов цифрового развития Республики Тыва занимает 67 место среди субъектов Российской Федерации в 2018 году. </w:t>
      </w:r>
      <w:proofErr w:type="spellStart"/>
      <w:r>
        <w:rPr>
          <w:rFonts w:ascii="Times New Roman" w:hAnsi="Times New Roman"/>
          <w:sz w:val="28"/>
          <w:szCs w:val="28"/>
        </w:rPr>
        <w:t>Субиндексы</w:t>
      </w:r>
      <w:proofErr w:type="spellEnd"/>
      <w:r>
        <w:rPr>
          <w:rFonts w:ascii="Times New Roman" w:hAnsi="Times New Roman"/>
          <w:sz w:val="28"/>
          <w:szCs w:val="28"/>
        </w:rPr>
        <w:t xml:space="preserve"> готовности к цифровой среде  составили 42,9 процента, удовлетворенность </w:t>
      </w:r>
      <w:proofErr w:type="spellStart"/>
      <w:r>
        <w:rPr>
          <w:rFonts w:ascii="Times New Roman" w:hAnsi="Times New Roman"/>
          <w:sz w:val="28"/>
          <w:szCs w:val="28"/>
        </w:rPr>
        <w:t>цифровизации</w:t>
      </w:r>
      <w:proofErr w:type="spellEnd"/>
      <w:r>
        <w:rPr>
          <w:rFonts w:ascii="Times New Roman" w:hAnsi="Times New Roman"/>
          <w:sz w:val="28"/>
          <w:szCs w:val="28"/>
        </w:rPr>
        <w:t xml:space="preserve"> - 83,9 процента, масштаб конечных результатов - 50,5 процента. </w:t>
      </w:r>
      <w:r w:rsidR="00A87C99">
        <w:rPr>
          <w:rFonts w:ascii="Times New Roman" w:hAnsi="Times New Roman"/>
          <w:sz w:val="28"/>
          <w:szCs w:val="28"/>
        </w:rPr>
        <w:t>В</w:t>
      </w:r>
      <w:r>
        <w:rPr>
          <w:rFonts w:ascii="Times New Roman" w:hAnsi="Times New Roman"/>
          <w:sz w:val="28"/>
          <w:szCs w:val="28"/>
        </w:rPr>
        <w:t xml:space="preserve"> 2017 году по другой системе показателей уровня развития информационного общества Республика Тыва занимала 78 место среди субъектов Российской Федерации.</w:t>
      </w:r>
    </w:p>
    <w:p w:rsidR="00E40283" w:rsidRDefault="00E40283" w:rsidP="00E40283">
      <w:pPr>
        <w:pBdr>
          <w:top w:val="nil"/>
          <w:left w:val="nil"/>
          <w:bottom w:val="nil"/>
          <w:right w:val="nil"/>
          <w:between w:val="nil"/>
        </w:pBdr>
        <w:spacing w:after="0" w:line="240" w:lineRule="auto"/>
        <w:ind w:left="3" w:firstLineChars="201" w:firstLine="563"/>
        <w:jc w:val="both"/>
        <w:rPr>
          <w:rFonts w:ascii="Times New Roman" w:eastAsia="Times New Roman" w:hAnsi="Times New Roman" w:cs="Times New Roman"/>
          <w:color w:val="000000"/>
          <w:sz w:val="28"/>
          <w:szCs w:val="28"/>
        </w:rPr>
      </w:pPr>
      <w:r>
        <w:rPr>
          <w:rFonts w:ascii="Times New Roman" w:hAnsi="Times New Roman"/>
          <w:sz w:val="28"/>
          <w:szCs w:val="28"/>
        </w:rPr>
        <w:t xml:space="preserve">В отчетном году </w:t>
      </w:r>
      <w:r w:rsidR="00A87C99">
        <w:rPr>
          <w:rFonts w:ascii="Times New Roman" w:hAnsi="Times New Roman"/>
          <w:sz w:val="28"/>
          <w:szCs w:val="28"/>
        </w:rPr>
        <w:t xml:space="preserve">проведена модернизация 13 электронных государственных и муниципальных услуг. Напомним, что </w:t>
      </w:r>
      <w:proofErr w:type="gramStart"/>
      <w:r w:rsidR="00A87C99">
        <w:rPr>
          <w:rFonts w:ascii="Times New Roman" w:hAnsi="Times New Roman"/>
          <w:sz w:val="28"/>
          <w:szCs w:val="28"/>
        </w:rPr>
        <w:t>фактором</w:t>
      </w:r>
      <w:proofErr w:type="gramEnd"/>
      <w:r w:rsidR="00A87C99">
        <w:rPr>
          <w:rFonts w:ascii="Times New Roman" w:hAnsi="Times New Roman"/>
          <w:sz w:val="28"/>
          <w:szCs w:val="28"/>
        </w:rPr>
        <w:t xml:space="preserve"> повлиявшим на существенное улучшение позиции Республики Тыва в рейтинге является показатель удовлетворенности качеством предоставления государственных и муниципальных услуг.</w:t>
      </w:r>
    </w:p>
    <w:p w:rsidR="002F581B" w:rsidRDefault="002F581B" w:rsidP="002F581B">
      <w:pPr>
        <w:pStyle w:val="a4"/>
        <w:spacing w:before="0" w:beforeAutospacing="0" w:after="0" w:afterAutospacing="0"/>
        <w:ind w:left="1" w:firstLine="566"/>
        <w:jc w:val="both"/>
      </w:pPr>
      <w:r>
        <w:rPr>
          <w:color w:val="000000"/>
          <w:sz w:val="28"/>
          <w:szCs w:val="28"/>
        </w:rPr>
        <w:t>С января 2019 г. в рамках развития регионального межведомственного электронного взаимодействия была произведена интеграция с федеральной государственной информационной системой Единый Государственный Реестр ЗАГС, которая является поставщиком первичных персональных данных о гражданине. Данная интеграция позволила всем заинтересованным потребителям (органам государственной власти республики) получать в электронном виде персональные данные о факте рождения, смерти, браке, перемены имени гражданина в рамках федерального законодательства.</w:t>
      </w:r>
    </w:p>
    <w:p w:rsidR="002F581B" w:rsidRDefault="002F581B" w:rsidP="002F581B">
      <w:pPr>
        <w:pStyle w:val="a4"/>
        <w:spacing w:before="0" w:beforeAutospacing="0" w:after="0" w:afterAutospacing="0"/>
        <w:ind w:firstLine="567"/>
        <w:jc w:val="both"/>
      </w:pPr>
      <w:r>
        <w:rPr>
          <w:color w:val="000000"/>
          <w:sz w:val="28"/>
          <w:szCs w:val="28"/>
        </w:rPr>
        <w:t>В текущем году направлено всеми участниками СМЭВ (МФЦ, ОИВ, ОМСУ) 120 тысяч электронных запросов. В среднем каждый день отправляется 497 межведомственных запросов. Всего в системе зарегистрировано 645 пользователей. </w:t>
      </w:r>
    </w:p>
    <w:p w:rsidR="002F581B" w:rsidRDefault="002F581B" w:rsidP="002F581B">
      <w:pPr>
        <w:pStyle w:val="a4"/>
        <w:spacing w:before="0" w:beforeAutospacing="0" w:after="0" w:afterAutospacing="0"/>
        <w:ind w:firstLine="567"/>
        <w:jc w:val="both"/>
      </w:pPr>
      <w:r>
        <w:rPr>
          <w:color w:val="000000"/>
          <w:sz w:val="28"/>
          <w:szCs w:val="28"/>
        </w:rPr>
        <w:t>А также в 2019 году в региональной системе межведомственного электронного взаимодействия получены доступы к 12 видам сведений представляемых такими органами власти как:</w:t>
      </w:r>
    </w:p>
    <w:p w:rsidR="002F581B" w:rsidRDefault="002F581B" w:rsidP="002F581B">
      <w:pPr>
        <w:pStyle w:val="a4"/>
        <w:numPr>
          <w:ilvl w:val="0"/>
          <w:numId w:val="2"/>
        </w:numPr>
        <w:spacing w:before="0" w:beforeAutospacing="0" w:after="0" w:afterAutospacing="0"/>
        <w:jc w:val="both"/>
        <w:textAlignment w:val="baseline"/>
        <w:rPr>
          <w:color w:val="000000"/>
          <w:sz w:val="28"/>
          <w:szCs w:val="28"/>
        </w:rPr>
      </w:pPr>
      <w:r>
        <w:rPr>
          <w:color w:val="000000"/>
          <w:sz w:val="28"/>
          <w:szCs w:val="28"/>
        </w:rPr>
        <w:t>Пенсионный фонд Российской Федерации - 4 вида сведений;</w:t>
      </w:r>
    </w:p>
    <w:p w:rsidR="002F581B" w:rsidRDefault="002F581B" w:rsidP="002F581B">
      <w:pPr>
        <w:pStyle w:val="a4"/>
        <w:numPr>
          <w:ilvl w:val="0"/>
          <w:numId w:val="2"/>
        </w:numPr>
        <w:spacing w:before="0" w:beforeAutospacing="0" w:after="0" w:afterAutospacing="0"/>
        <w:jc w:val="both"/>
        <w:textAlignment w:val="baseline"/>
        <w:rPr>
          <w:color w:val="000000"/>
          <w:sz w:val="28"/>
          <w:szCs w:val="28"/>
        </w:rPr>
      </w:pPr>
      <w:r>
        <w:rPr>
          <w:color w:val="000000"/>
          <w:sz w:val="28"/>
          <w:szCs w:val="28"/>
        </w:rPr>
        <w:t>Федеральной Налоговой Службы - 3 вида сведений;</w:t>
      </w:r>
    </w:p>
    <w:p w:rsidR="002F581B" w:rsidRDefault="002F581B" w:rsidP="002F581B">
      <w:pPr>
        <w:pStyle w:val="a4"/>
        <w:numPr>
          <w:ilvl w:val="0"/>
          <w:numId w:val="2"/>
        </w:numPr>
        <w:spacing w:before="0" w:beforeAutospacing="0" w:after="0" w:afterAutospacing="0"/>
        <w:jc w:val="both"/>
        <w:textAlignment w:val="baseline"/>
        <w:rPr>
          <w:color w:val="000000"/>
          <w:sz w:val="28"/>
          <w:szCs w:val="28"/>
        </w:rPr>
      </w:pPr>
      <w:r>
        <w:rPr>
          <w:color w:val="000000"/>
          <w:sz w:val="28"/>
          <w:szCs w:val="28"/>
        </w:rPr>
        <w:t>Федеральной службы по аккредитации - 1 вид сведений;</w:t>
      </w:r>
    </w:p>
    <w:p w:rsidR="002F581B" w:rsidRDefault="002F581B" w:rsidP="002F581B">
      <w:pPr>
        <w:pStyle w:val="a4"/>
        <w:numPr>
          <w:ilvl w:val="0"/>
          <w:numId w:val="2"/>
        </w:numPr>
        <w:spacing w:before="0" w:beforeAutospacing="0" w:after="0" w:afterAutospacing="0"/>
        <w:jc w:val="both"/>
        <w:textAlignment w:val="baseline"/>
        <w:rPr>
          <w:color w:val="000000"/>
          <w:sz w:val="28"/>
          <w:szCs w:val="28"/>
        </w:rPr>
      </w:pPr>
      <w:r>
        <w:rPr>
          <w:color w:val="000000"/>
          <w:sz w:val="28"/>
          <w:szCs w:val="28"/>
        </w:rPr>
        <w:t>Министерство науки и высшего образования - 1 вид сведений;</w:t>
      </w:r>
    </w:p>
    <w:p w:rsidR="002F581B" w:rsidRDefault="002F581B" w:rsidP="002F581B">
      <w:pPr>
        <w:pStyle w:val="a4"/>
        <w:numPr>
          <w:ilvl w:val="0"/>
          <w:numId w:val="2"/>
        </w:numPr>
        <w:spacing w:before="0" w:beforeAutospacing="0" w:after="0" w:afterAutospacing="0"/>
        <w:jc w:val="both"/>
        <w:textAlignment w:val="baseline"/>
        <w:rPr>
          <w:color w:val="000000"/>
          <w:sz w:val="28"/>
          <w:szCs w:val="28"/>
        </w:rPr>
      </w:pPr>
      <w:r>
        <w:rPr>
          <w:color w:val="000000"/>
          <w:sz w:val="28"/>
          <w:szCs w:val="28"/>
        </w:rPr>
        <w:t>Министерство природных ресурсов и экологии Республики Тыва - 1 вид сведений;</w:t>
      </w:r>
    </w:p>
    <w:p w:rsidR="002F581B" w:rsidRPr="002F581B" w:rsidRDefault="002F581B" w:rsidP="002F581B">
      <w:pPr>
        <w:spacing w:after="0" w:line="240" w:lineRule="auto"/>
        <w:ind w:firstLine="709"/>
        <w:jc w:val="both"/>
        <w:rPr>
          <w:rFonts w:ascii="Times New Roman" w:hAnsi="Times New Roman" w:cs="Times New Roman"/>
          <w:color w:val="000000"/>
          <w:sz w:val="28"/>
          <w:szCs w:val="28"/>
        </w:rPr>
      </w:pPr>
      <w:r w:rsidRPr="002F581B">
        <w:rPr>
          <w:rFonts w:ascii="Times New Roman" w:hAnsi="Times New Roman" w:cs="Times New Roman"/>
          <w:color w:val="000000"/>
          <w:sz w:val="28"/>
          <w:szCs w:val="28"/>
        </w:rPr>
        <w:t>Органы местного самоуправления Республики Тыва - 2 вида сведений.</w:t>
      </w:r>
    </w:p>
    <w:p w:rsidR="002F581B" w:rsidRPr="00A27D69" w:rsidRDefault="002F581B" w:rsidP="002F581B">
      <w:pPr>
        <w:spacing w:after="0" w:line="240" w:lineRule="auto"/>
        <w:ind w:firstLine="709"/>
        <w:jc w:val="both"/>
        <w:rPr>
          <w:rFonts w:ascii="Times New Roman" w:eastAsia="Times New Roman" w:hAnsi="Times New Roman" w:cs="Times New Roman"/>
          <w:sz w:val="28"/>
          <w:szCs w:val="28"/>
        </w:rPr>
      </w:pPr>
      <w:r w:rsidRPr="00A27D69">
        <w:rPr>
          <w:rFonts w:ascii="Times New Roman" w:eastAsia="Times New Roman" w:hAnsi="Times New Roman" w:cs="Times New Roman"/>
          <w:sz w:val="28"/>
          <w:szCs w:val="28"/>
        </w:rPr>
        <w:t xml:space="preserve">В соответствии с Соглашением между Министерством цифрового развития, связи и массовых коммуникаций РФ и Правительства Республики Тыва о предоставлении субсидии из федерального бюджета на поддержку </w:t>
      </w:r>
      <w:r w:rsidRPr="00A27D69">
        <w:rPr>
          <w:rFonts w:ascii="Times New Roman" w:eastAsia="Times New Roman" w:hAnsi="Times New Roman" w:cs="Times New Roman"/>
          <w:sz w:val="28"/>
          <w:szCs w:val="28"/>
        </w:rPr>
        <w:lastRenderedPageBreak/>
        <w:t xml:space="preserve">региональных проектов в области информационных технологий Республике Тыва в 2019 году предусмотрены средства в сумме 3260,3 тыс. рублей. </w:t>
      </w:r>
    </w:p>
    <w:p w:rsidR="002F581B" w:rsidRDefault="002F581B" w:rsidP="002F581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Направление расходования средств и смета расходов федеральных субсидий согласованы проектным комитетом во главе Первого заместителя Председателя Правительства Республики Тыва А.В. </w:t>
      </w:r>
      <w:proofErr w:type="spellStart"/>
      <w:r>
        <w:rPr>
          <w:rFonts w:ascii="Times New Roman" w:eastAsia="Times New Roman" w:hAnsi="Times New Roman" w:cs="Times New Roman"/>
          <w:sz w:val="28"/>
          <w:szCs w:val="28"/>
        </w:rPr>
        <w:t>Брокерта</w:t>
      </w:r>
      <w:proofErr w:type="spellEnd"/>
      <w:r>
        <w:rPr>
          <w:rFonts w:ascii="Times New Roman" w:eastAsia="Times New Roman" w:hAnsi="Times New Roman" w:cs="Times New Roman"/>
          <w:sz w:val="28"/>
          <w:szCs w:val="28"/>
        </w:rPr>
        <w:t xml:space="preserve">. </w:t>
      </w:r>
    </w:p>
    <w:p w:rsidR="002F581B" w:rsidRDefault="002F581B" w:rsidP="002F581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данного проекта выполнены следующие работы:</w:t>
      </w:r>
    </w:p>
    <w:p w:rsidR="002F581B" w:rsidRDefault="002F581B" w:rsidP="002F581B">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 Назначены ведомственными приказами ответственные лица, осуществляющие контрольно-надзорную деятельность за прохождение обучения и достижение целевого показателя Соглашения.</w:t>
      </w:r>
    </w:p>
    <w:p w:rsidR="002F581B" w:rsidRDefault="002F581B" w:rsidP="002F581B">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2) Проведено обучение 25 госслужащих органов исполнительной власти, осуществляющих контрольно-надзорную деятельность (Служба ГЖИ, Служба ГО и ЧС, Служба по лицензированию, Служба по тарифам, Минсельхоз, Минприроды, </w:t>
      </w:r>
      <w:proofErr w:type="spellStart"/>
      <w:r>
        <w:rPr>
          <w:rFonts w:ascii="Times New Roman" w:eastAsia="Times New Roman" w:hAnsi="Times New Roman" w:cs="Times New Roman"/>
          <w:sz w:val="27"/>
          <w:szCs w:val="27"/>
        </w:rPr>
        <w:t>Миндортранс</w:t>
      </w:r>
      <w:proofErr w:type="spellEnd"/>
      <w:r>
        <w:rPr>
          <w:rFonts w:ascii="Times New Roman" w:eastAsia="Times New Roman" w:hAnsi="Times New Roman" w:cs="Times New Roman"/>
          <w:sz w:val="27"/>
          <w:szCs w:val="27"/>
        </w:rPr>
        <w:t>) по настройке процессов и контроля в личных кабинетах в ГИС ТОР КНД.</w:t>
      </w:r>
    </w:p>
    <w:p w:rsidR="002F581B" w:rsidRDefault="002F581B" w:rsidP="002F581B">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 Проведены дополнительные настройки процессов ГИС ТОР КНД по 3 приоритетным видам государственного контроля (надзора): ветеринарный надзор, жилищный надзор, лицензионный контроль за розничной продажей алкогольной продукции (в рамках заключенного государственного контракта с ООО “</w:t>
      </w:r>
      <w:proofErr w:type="spellStart"/>
      <w:r>
        <w:rPr>
          <w:rFonts w:ascii="Times New Roman" w:eastAsia="Times New Roman" w:hAnsi="Times New Roman" w:cs="Times New Roman"/>
          <w:sz w:val="27"/>
          <w:szCs w:val="27"/>
        </w:rPr>
        <w:t>Систематика</w:t>
      </w:r>
      <w:proofErr w:type="gramStart"/>
      <w:r>
        <w:rPr>
          <w:rFonts w:ascii="Times New Roman" w:eastAsia="Times New Roman" w:hAnsi="Times New Roman" w:cs="Times New Roman"/>
          <w:sz w:val="27"/>
          <w:szCs w:val="27"/>
        </w:rPr>
        <w:t>.К</w:t>
      </w:r>
      <w:proofErr w:type="gramEnd"/>
      <w:r>
        <w:rPr>
          <w:rFonts w:ascii="Times New Roman" w:eastAsia="Times New Roman" w:hAnsi="Times New Roman" w:cs="Times New Roman"/>
          <w:sz w:val="27"/>
          <w:szCs w:val="27"/>
        </w:rPr>
        <w:t>онсалтинг</w:t>
      </w:r>
      <w:proofErr w:type="spellEnd"/>
      <w:r>
        <w:rPr>
          <w:rFonts w:ascii="Times New Roman" w:eastAsia="Times New Roman" w:hAnsi="Times New Roman" w:cs="Times New Roman"/>
          <w:sz w:val="27"/>
          <w:szCs w:val="27"/>
        </w:rPr>
        <w:t>” № Ф.2019.274550 от 28.05.2019 г. на оказание услуг по настройке приоритетных видов контроля ГИС ТОР КНД на базе типовых видов контроля ГИС ТОР КНД для ОИВ РТ на 2,7 млн. руб. (2745943 руб.).</w:t>
      </w:r>
    </w:p>
    <w:p w:rsidR="002F581B" w:rsidRDefault="002F581B" w:rsidP="002F581B">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4) Закуплены и переданы по акту переносные автоматизированные рабочие места для сотрудников контрольно-надзорных органов Республики Тыва на сумму 480 000 рублей (в рамках государственного контракта №Ф.2019.383155 от 1 июля 2019г). Это 8 ноутбуков, 7 планшетов, 1 переносной принтер.</w:t>
      </w:r>
    </w:p>
    <w:p w:rsidR="002F581B" w:rsidRDefault="002F581B" w:rsidP="002F581B">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5) Установлены криптографические средства защиты информации на автоматизированных рабочих местах и на ноутбуках ответственных сотрудников контрольно-надзорных органов Республики Тыва (в рамках заключенного договора от 24 июня 2019г. №49 на сумму 205 тыс. рублей).</w:t>
      </w:r>
    </w:p>
    <w:p w:rsidR="008211AC" w:rsidRDefault="008211AC" w:rsidP="008211AC">
      <w:pPr>
        <w:spacing w:after="0" w:line="240" w:lineRule="auto"/>
        <w:ind w:left="3" w:firstLineChars="2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регионального проекта «Цифровое государственное управление» национального проекта “Цифровая экономика” до конца 2024 г. необходимо обеспечить между органами исполнительной, муниципальной власти, а также подведомственными учреждениями Республики Тыва юридически-значимого документооборота (ЮЗД) и межведомственного электронного документооборота (МЭДО) с применением электронной подписи.</w:t>
      </w:r>
    </w:p>
    <w:p w:rsidR="008211AC" w:rsidRDefault="008211AC" w:rsidP="008211AC">
      <w:pPr>
        <w:spacing w:after="0" w:line="240" w:lineRule="auto"/>
        <w:ind w:left="3" w:firstLineChars="2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Переход органов исполнительной власти РТ на юридически-значимый документооборот начался с сентября 2018 года на основании распоряжения Правительства Республики Тыва от 5 октября 2018 г. №419-р «О мерах по переходу на электронный документооборот с использованием ЭЦП».</w:t>
      </w:r>
    </w:p>
    <w:p w:rsidR="008211AC" w:rsidRDefault="008211AC" w:rsidP="008211AC">
      <w:pPr>
        <w:pBdr>
          <w:top w:val="nil"/>
          <w:left w:val="nil"/>
          <w:bottom w:val="nil"/>
          <w:right w:val="nil"/>
          <w:between w:val="nil"/>
        </w:pBdr>
        <w:spacing w:after="0" w:line="240" w:lineRule="auto"/>
        <w:ind w:left="3" w:firstLineChars="2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2019 год переход осуществили все 24 органов исполнительной власти Республики Тыва, все 19 органов местного самоуправления Республики Тыва и 137 подведомственных учреждений Республики Тыва.</w:t>
      </w:r>
    </w:p>
    <w:p w:rsidR="008211AC" w:rsidRDefault="008211AC" w:rsidP="008211AC">
      <w:pPr>
        <w:spacing w:after="0" w:line="240" w:lineRule="auto"/>
        <w:ind w:firstLine="3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Общая доля электронных документов органов исполнительной власти Республики Тыва и органов местного самоуправления Республики Тыва </w:t>
      </w:r>
      <w:r>
        <w:rPr>
          <w:rFonts w:ascii="Times New Roman" w:eastAsia="Times New Roman" w:hAnsi="Times New Roman" w:cs="Times New Roman"/>
          <w:b/>
          <w:sz w:val="28"/>
          <w:szCs w:val="28"/>
        </w:rPr>
        <w:t>составила всего 57%.</w:t>
      </w:r>
    </w:p>
    <w:p w:rsidR="009B2C13" w:rsidRDefault="009B2C13" w:rsidP="009B2C13">
      <w:pPr>
        <w:spacing w:after="0" w:line="240" w:lineRule="auto"/>
        <w:ind w:firstLineChars="125" w:firstLine="3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F58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2019 году проводились работы по созданию комплекса программно-технических средств Ситуационного центра Главы Республики Тыва, основной целью которого является техническая поддержка информационного, научно-аналитического обеспечения деятельности Главы и Правительства Республики Тыва, а также аппаратное обеспечение межведомственного, межмуниципального и межрегионального информационного обмена. В рамках создания Ситуационного центра разработано система, предназначенная  для информационной поддержки процессов мониторинга и анализа финансовых и социально-экономических показателей Республики Тыва, а также для обеспечения прозрачности и открытости данных региона.</w:t>
      </w:r>
    </w:p>
    <w:p w:rsidR="009B2C13" w:rsidRPr="00C05D60" w:rsidRDefault="009B2C13" w:rsidP="009B2C13">
      <w:pPr>
        <w:shd w:val="clear" w:color="auto" w:fill="FFFFFF"/>
        <w:spacing w:after="0" w:line="240" w:lineRule="auto"/>
        <w:ind w:firstLine="720"/>
        <w:jc w:val="both"/>
        <w:rPr>
          <w:rFonts w:ascii="Times New Roman" w:eastAsia="Times New Roman" w:hAnsi="Times New Roman" w:cs="Times New Roman"/>
          <w:sz w:val="28"/>
          <w:szCs w:val="28"/>
        </w:rPr>
      </w:pPr>
      <w:r w:rsidRPr="00C05D60">
        <w:rPr>
          <w:rFonts w:ascii="Times New Roman" w:eastAsia="Times New Roman" w:hAnsi="Times New Roman" w:cs="Times New Roman"/>
          <w:sz w:val="28"/>
          <w:szCs w:val="28"/>
        </w:rPr>
        <w:t xml:space="preserve">Проведена работа по модернизации туристического портала «Гость Тувы». </w:t>
      </w:r>
      <w:r w:rsidRPr="00C05D60">
        <w:rPr>
          <w:rFonts w:ascii="Times New Roman" w:eastAsia="Times New Roman" w:hAnsi="Times New Roman" w:cs="Times New Roman"/>
          <w:sz w:val="28"/>
          <w:szCs w:val="28"/>
          <w:shd w:val="clear" w:color="auto" w:fill="FFFFFF"/>
        </w:rPr>
        <w:t>В Модернизированной версии портала появились другие функциональные навигации: удобный интерфейс, возможность онлайн-покупки и бронирования билетов, туров, отелей, возможность вызова такси, а также посещения 3D-туров по главным достопримечательностям региона. На портале уже появились следующие сервисы: гостиницы и отели, кафе и рестораны, туристические маршруты, афиша, фото и видео галереи, памятка туристу. Доступность этих электронных сервисов портала обеспечена путем разработки автоматизированной информационной системы «Гость Тувы».</w:t>
      </w:r>
    </w:p>
    <w:p w:rsidR="009B2C13" w:rsidRDefault="009B2C13" w:rsidP="00963DF1">
      <w:pPr>
        <w:pStyle w:val="1"/>
        <w:spacing w:line="240" w:lineRule="auto"/>
        <w:ind w:firstLine="540"/>
        <w:rPr>
          <w:sz w:val="28"/>
          <w:szCs w:val="28"/>
        </w:rPr>
      </w:pPr>
      <w:r>
        <w:rPr>
          <w:sz w:val="28"/>
          <w:szCs w:val="28"/>
        </w:rPr>
        <w:t xml:space="preserve">Внедрена информационная система </w:t>
      </w:r>
      <w:proofErr w:type="spellStart"/>
      <w:r>
        <w:rPr>
          <w:sz w:val="28"/>
          <w:szCs w:val="28"/>
        </w:rPr>
        <w:t>Digit</w:t>
      </w:r>
      <w:proofErr w:type="spellEnd"/>
      <w:r>
        <w:rPr>
          <w:sz w:val="28"/>
          <w:szCs w:val="28"/>
        </w:rPr>
        <w:t>-BI, позволяющая на основании полученных аналитических данных принимать эффективные управленческие решения по оптимизации работы не только сотрудников, но и взаимодействия с федеральными, региональными и муниципальными органами исполнительной власти.</w:t>
      </w:r>
    </w:p>
    <w:p w:rsidR="008211AC" w:rsidRPr="00E40283" w:rsidRDefault="007D3C9E" w:rsidP="00F65B04">
      <w:pPr>
        <w:pStyle w:val="1"/>
        <w:spacing w:line="240" w:lineRule="auto"/>
        <w:ind w:firstLine="540"/>
        <w:rPr>
          <w:b/>
          <w:color w:val="111111"/>
          <w:sz w:val="28"/>
          <w:szCs w:val="28"/>
        </w:rPr>
      </w:pPr>
      <w:r w:rsidRPr="00E40283">
        <w:rPr>
          <w:b/>
          <w:color w:val="111111"/>
          <w:sz w:val="28"/>
          <w:szCs w:val="28"/>
        </w:rPr>
        <w:t xml:space="preserve">Инфраструктура ЦОД </w:t>
      </w:r>
    </w:p>
    <w:p w:rsidR="00F65B04" w:rsidRPr="00F65B04" w:rsidRDefault="00F65B04" w:rsidP="00F65B04">
      <w:pPr>
        <w:pStyle w:val="1"/>
        <w:spacing w:line="240" w:lineRule="auto"/>
        <w:ind w:firstLine="540"/>
        <w:rPr>
          <w:color w:val="111111"/>
          <w:sz w:val="28"/>
          <w:szCs w:val="28"/>
        </w:rPr>
      </w:pPr>
      <w:r w:rsidRPr="00F65B04">
        <w:rPr>
          <w:color w:val="111111"/>
          <w:sz w:val="28"/>
          <w:szCs w:val="28"/>
        </w:rPr>
        <w:t>В 2019 году реализованы мероприятия по модернизации центра обработки данных. В частности, были реализованы следующие мероприятия:</w:t>
      </w:r>
    </w:p>
    <w:p w:rsidR="00F65B04" w:rsidRPr="00F65B04" w:rsidRDefault="00F65B04" w:rsidP="00F65B04">
      <w:pPr>
        <w:pStyle w:val="1"/>
        <w:spacing w:line="240" w:lineRule="auto"/>
        <w:ind w:firstLine="540"/>
        <w:rPr>
          <w:color w:val="111111"/>
          <w:sz w:val="28"/>
          <w:szCs w:val="28"/>
        </w:rPr>
      </w:pPr>
      <w:proofErr w:type="gramStart"/>
      <w:r w:rsidRPr="00F65B04">
        <w:rPr>
          <w:color w:val="111111"/>
          <w:sz w:val="28"/>
          <w:szCs w:val="28"/>
        </w:rPr>
        <w:t>Заменен</w:t>
      </w:r>
      <w:proofErr w:type="gramEnd"/>
      <w:r w:rsidRPr="00F65B04">
        <w:rPr>
          <w:color w:val="111111"/>
          <w:sz w:val="28"/>
          <w:szCs w:val="28"/>
        </w:rPr>
        <w:t xml:space="preserve"> центральный маршрутизатор сети передачи данных, увеличена суммарная емкость оперативной памяти серверов, дооснащена сеть передачи данных маршрутизаторами, коммутаторами, расширены емкости системы хранения данных и дооснащена инженерная инфраструктура.</w:t>
      </w:r>
    </w:p>
    <w:p w:rsidR="00F65B04" w:rsidRPr="00F65B04" w:rsidRDefault="00F65B04" w:rsidP="00F65B04">
      <w:pPr>
        <w:pStyle w:val="1"/>
        <w:spacing w:line="240" w:lineRule="auto"/>
        <w:ind w:firstLine="540"/>
        <w:rPr>
          <w:color w:val="111111"/>
          <w:sz w:val="28"/>
          <w:szCs w:val="28"/>
        </w:rPr>
      </w:pPr>
      <w:r w:rsidRPr="00F65B04">
        <w:rPr>
          <w:color w:val="111111"/>
          <w:sz w:val="28"/>
          <w:szCs w:val="28"/>
        </w:rPr>
        <w:t xml:space="preserve">По итогам мероприятий в региональном центре обработки данных суммарная емкость оперативной памяти увеличена модулями памяти DDR 4 поколения на </w:t>
      </w:r>
      <w:proofErr w:type="gramStart"/>
      <w:r w:rsidRPr="00F65B04">
        <w:rPr>
          <w:color w:val="111111"/>
          <w:sz w:val="28"/>
          <w:szCs w:val="28"/>
        </w:rPr>
        <w:t>24%. Было 593 ГБ  стало</w:t>
      </w:r>
      <w:proofErr w:type="gramEnd"/>
      <w:r w:rsidRPr="00F65B04">
        <w:rPr>
          <w:color w:val="111111"/>
          <w:sz w:val="28"/>
          <w:szCs w:val="28"/>
        </w:rPr>
        <w:t xml:space="preserve"> 785 ГБ. </w:t>
      </w:r>
    </w:p>
    <w:p w:rsidR="007D3C9E" w:rsidRDefault="00F65B04" w:rsidP="00F65B04">
      <w:pPr>
        <w:pStyle w:val="1"/>
        <w:spacing w:line="240" w:lineRule="auto"/>
        <w:ind w:firstLine="540"/>
        <w:rPr>
          <w:color w:val="111111"/>
          <w:sz w:val="28"/>
          <w:szCs w:val="28"/>
        </w:rPr>
      </w:pPr>
      <w:r w:rsidRPr="00F65B04">
        <w:rPr>
          <w:color w:val="111111"/>
          <w:sz w:val="28"/>
          <w:szCs w:val="28"/>
        </w:rPr>
        <w:t xml:space="preserve">Система хранения данных </w:t>
      </w:r>
      <w:proofErr w:type="spellStart"/>
      <w:r w:rsidRPr="00F65B04">
        <w:rPr>
          <w:color w:val="111111"/>
          <w:sz w:val="28"/>
          <w:szCs w:val="28"/>
        </w:rPr>
        <w:t>DellEMC</w:t>
      </w:r>
      <w:proofErr w:type="spellEnd"/>
      <w:r w:rsidRPr="00F65B04">
        <w:rPr>
          <w:color w:val="111111"/>
          <w:sz w:val="28"/>
          <w:szCs w:val="28"/>
        </w:rPr>
        <w:t xml:space="preserve">  увеличен 10-тью SSD накопителями на </w:t>
      </w:r>
      <w:proofErr w:type="gramStart"/>
      <w:r w:rsidRPr="00F65B04">
        <w:rPr>
          <w:color w:val="111111"/>
          <w:sz w:val="28"/>
          <w:szCs w:val="28"/>
        </w:rPr>
        <w:t>27,6%. Было 21 ТБ стало</w:t>
      </w:r>
      <w:proofErr w:type="gramEnd"/>
      <w:r w:rsidRPr="00F65B04">
        <w:rPr>
          <w:color w:val="111111"/>
          <w:sz w:val="28"/>
          <w:szCs w:val="28"/>
        </w:rPr>
        <w:t xml:space="preserve"> 29 ТБ.</w:t>
      </w:r>
    </w:p>
    <w:p w:rsidR="00F65B04" w:rsidRDefault="00F65B04" w:rsidP="00963DF1">
      <w:pPr>
        <w:pStyle w:val="1"/>
        <w:spacing w:line="240" w:lineRule="auto"/>
        <w:ind w:firstLine="540"/>
        <w:rPr>
          <w:color w:val="111111"/>
          <w:sz w:val="28"/>
          <w:szCs w:val="28"/>
        </w:rPr>
      </w:pPr>
      <w:r>
        <w:rPr>
          <w:color w:val="111111"/>
          <w:sz w:val="28"/>
          <w:szCs w:val="28"/>
        </w:rPr>
        <w:t>Обеспечена</w:t>
      </w:r>
      <w:r w:rsidRPr="00F65B04">
        <w:rPr>
          <w:color w:val="111111"/>
          <w:sz w:val="28"/>
          <w:szCs w:val="28"/>
        </w:rPr>
        <w:t xml:space="preserve"> модернизация системы защиты государственных информационных систем. Это продление баз разрешающих правил для системы обнаружения вторжений, подсистемы анализа защищенности. Продление и расширение лицензии на систему антивирусной защиты серверов. Расширение </w:t>
      </w:r>
      <w:r w:rsidRPr="00F65B04">
        <w:rPr>
          <w:color w:val="111111"/>
          <w:sz w:val="28"/>
          <w:szCs w:val="28"/>
        </w:rPr>
        <w:lastRenderedPageBreak/>
        <w:t xml:space="preserve">подсистемы антивирусной защиты рабочих станций. Обновление подсистемы защиты виртуализации. Расширение подсистемы межсетевого экранирования. Поставка программно аппаратного комплекса защиты </w:t>
      </w:r>
      <w:proofErr w:type="spellStart"/>
      <w:r w:rsidRPr="00F65B04">
        <w:rPr>
          <w:color w:val="111111"/>
          <w:sz w:val="28"/>
          <w:szCs w:val="28"/>
        </w:rPr>
        <w:t>web</w:t>
      </w:r>
      <w:proofErr w:type="spellEnd"/>
      <w:r w:rsidRPr="00F65B04">
        <w:rPr>
          <w:color w:val="111111"/>
          <w:sz w:val="28"/>
          <w:szCs w:val="28"/>
        </w:rPr>
        <w:t xml:space="preserve"> порталов. Поставка программно-аппаратного комплекса, реализующего функции средства анализа событий и автоматического выявления инцидентов. Предоставление сертификата на оказание услуг по мониторингу угроз и подключению к </w:t>
      </w:r>
      <w:proofErr w:type="spellStart"/>
      <w:r w:rsidRPr="00F65B04">
        <w:rPr>
          <w:color w:val="111111"/>
          <w:sz w:val="28"/>
          <w:szCs w:val="28"/>
        </w:rPr>
        <w:t>ГосСОПКА</w:t>
      </w:r>
      <w:proofErr w:type="spellEnd"/>
      <w:r w:rsidRPr="00F65B04">
        <w:rPr>
          <w:color w:val="111111"/>
          <w:sz w:val="28"/>
          <w:szCs w:val="28"/>
        </w:rPr>
        <w:t>.</w:t>
      </w:r>
    </w:p>
    <w:p w:rsidR="008211AC" w:rsidRDefault="008211AC" w:rsidP="00963DF1">
      <w:pPr>
        <w:pStyle w:val="1"/>
        <w:spacing w:line="240" w:lineRule="auto"/>
        <w:ind w:firstLine="540"/>
        <w:rPr>
          <w:color w:val="111111"/>
          <w:sz w:val="28"/>
          <w:szCs w:val="28"/>
        </w:rPr>
      </w:pPr>
      <w:r w:rsidRPr="008211AC">
        <w:rPr>
          <w:color w:val="111111"/>
          <w:sz w:val="28"/>
          <w:szCs w:val="28"/>
        </w:rPr>
        <w:t xml:space="preserve">Заменены основные источники бесперебойного питания </w:t>
      </w:r>
      <w:proofErr w:type="gramStart"/>
      <w:r w:rsidRPr="008211AC">
        <w:rPr>
          <w:color w:val="111111"/>
          <w:sz w:val="28"/>
          <w:szCs w:val="28"/>
        </w:rPr>
        <w:t>центра</w:t>
      </w:r>
      <w:proofErr w:type="gramEnd"/>
      <w:r w:rsidRPr="008211AC">
        <w:rPr>
          <w:color w:val="111111"/>
          <w:sz w:val="28"/>
          <w:szCs w:val="28"/>
        </w:rPr>
        <w:t xml:space="preserve"> обработки данных, увеличены оперативные памяти в серверных мощностях.</w:t>
      </w:r>
    </w:p>
    <w:p w:rsidR="008211AC" w:rsidRDefault="008211AC" w:rsidP="00963DF1">
      <w:pPr>
        <w:pStyle w:val="1"/>
        <w:spacing w:line="240" w:lineRule="auto"/>
        <w:ind w:firstLine="540"/>
        <w:rPr>
          <w:color w:val="111111"/>
          <w:sz w:val="28"/>
          <w:szCs w:val="28"/>
        </w:rPr>
      </w:pPr>
    </w:p>
    <w:p w:rsidR="008211AC" w:rsidRDefault="008211AC" w:rsidP="008211AC">
      <w:pPr>
        <w:spacing w:after="0" w:line="240" w:lineRule="auto"/>
        <w:ind w:firstLineChars="257" w:firstLine="722"/>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Грантовая</w:t>
      </w:r>
      <w:proofErr w:type="spellEnd"/>
      <w:r>
        <w:rPr>
          <w:rFonts w:ascii="Times New Roman" w:eastAsia="Times New Roman" w:hAnsi="Times New Roman" w:cs="Times New Roman"/>
          <w:b/>
          <w:sz w:val="28"/>
          <w:szCs w:val="28"/>
        </w:rPr>
        <w:t xml:space="preserve"> поддержка Главы Республики Тыва социально-значимых </w:t>
      </w:r>
      <w:proofErr w:type="spellStart"/>
      <w:r>
        <w:rPr>
          <w:rFonts w:ascii="Times New Roman" w:eastAsia="Times New Roman" w:hAnsi="Times New Roman" w:cs="Times New Roman"/>
          <w:b/>
          <w:sz w:val="28"/>
          <w:szCs w:val="28"/>
        </w:rPr>
        <w:t>медийных</w:t>
      </w:r>
      <w:proofErr w:type="spellEnd"/>
      <w:r w:rsidR="00E4028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проектов </w:t>
      </w:r>
    </w:p>
    <w:p w:rsidR="008211AC" w:rsidRDefault="008211AC" w:rsidP="008211AC">
      <w:pPr>
        <w:spacing w:after="0" w:line="240" w:lineRule="auto"/>
        <w:ind w:firstLineChars="125" w:firstLine="3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2019 году обладателями грантов Главы Республики Тыва в сфере средств массовой информации и коммуникаций (№ 109 от 23.05.2019 г.) стали  9грантополучателей. Согласно поручению Главы Республики Тыва о развитии сети некоммерческих организаций в грантах в сфере СМИ впервые смогли принять участие некоммерческие организации, осуществляющие </w:t>
      </w:r>
      <w:proofErr w:type="spellStart"/>
      <w:r>
        <w:rPr>
          <w:rFonts w:ascii="Times New Roman" w:eastAsia="Times New Roman" w:hAnsi="Times New Roman" w:cs="Times New Roman"/>
          <w:sz w:val="28"/>
          <w:szCs w:val="28"/>
        </w:rPr>
        <w:t>медийные</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интернет-проекты</w:t>
      </w:r>
      <w:proofErr w:type="gramEnd"/>
      <w:r>
        <w:rPr>
          <w:rFonts w:ascii="Times New Roman" w:eastAsia="Times New Roman" w:hAnsi="Times New Roman" w:cs="Times New Roman"/>
          <w:sz w:val="28"/>
          <w:szCs w:val="28"/>
        </w:rPr>
        <w:t>.</w:t>
      </w:r>
    </w:p>
    <w:p w:rsidR="008211AC" w:rsidRDefault="008211AC" w:rsidP="008211AC">
      <w:pPr>
        <w:spacing w:after="0" w:line="240" w:lineRule="auto"/>
        <w:ind w:left="6" w:firstLineChars="125" w:firstLine="3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Постановлению Правительства РТ от 6 сентября 2019 года № 440 победителями стали следующие </w:t>
      </w:r>
      <w:proofErr w:type="spellStart"/>
      <w:r>
        <w:rPr>
          <w:rFonts w:ascii="Times New Roman" w:eastAsia="Times New Roman" w:hAnsi="Times New Roman" w:cs="Times New Roman"/>
          <w:sz w:val="28"/>
          <w:szCs w:val="28"/>
        </w:rPr>
        <w:t>грантополучатели</w:t>
      </w:r>
      <w:proofErr w:type="spellEnd"/>
      <w:r>
        <w:rPr>
          <w:rFonts w:ascii="Times New Roman" w:eastAsia="Times New Roman" w:hAnsi="Times New Roman" w:cs="Times New Roman"/>
          <w:sz w:val="28"/>
          <w:szCs w:val="28"/>
        </w:rPr>
        <w:t>:</w:t>
      </w:r>
    </w:p>
    <w:p w:rsidR="008211AC" w:rsidRDefault="008211AC" w:rsidP="008211AC">
      <w:pPr>
        <w:spacing w:after="0" w:line="240" w:lineRule="auto"/>
        <w:ind w:left="6" w:firstLineChars="125" w:firstLine="3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 некоммерческие организации: Союз молодежи Тувы – проект «Продвигай Туву»;  Союз журналистов Тувы – проект «Тува земля живых традиций: язык мой – друг твой» и Детский литературный сайт «Радуга Тувы» - проект «Русская классика на тувинском языке» выиграли грант на общую сумму 650 </w:t>
      </w:r>
      <w:proofErr w:type="spellStart"/>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spellEnd"/>
      <w:proofErr w:type="gramEnd"/>
      <w:r>
        <w:rPr>
          <w:rFonts w:ascii="Times New Roman" w:eastAsia="Times New Roman" w:hAnsi="Times New Roman" w:cs="Times New Roman"/>
          <w:sz w:val="28"/>
          <w:szCs w:val="28"/>
        </w:rPr>
        <w:t>; также среди СМИ победителями в этом году стали: студия «</w:t>
      </w:r>
      <w:proofErr w:type="spellStart"/>
      <w:r>
        <w:rPr>
          <w:rFonts w:ascii="Times New Roman" w:eastAsia="Times New Roman" w:hAnsi="Times New Roman" w:cs="Times New Roman"/>
          <w:sz w:val="28"/>
          <w:szCs w:val="28"/>
        </w:rPr>
        <w:t>Оваа</w:t>
      </w:r>
      <w:proofErr w:type="spellEnd"/>
      <w:r>
        <w:rPr>
          <w:rFonts w:ascii="Times New Roman" w:eastAsia="Times New Roman" w:hAnsi="Times New Roman" w:cs="Times New Roman"/>
          <w:sz w:val="28"/>
          <w:szCs w:val="28"/>
        </w:rPr>
        <w:t xml:space="preserve"> медиа», Радиоканал «ТЕСИ», «Детский журнал «</w:t>
      </w:r>
      <w:proofErr w:type="spellStart"/>
      <w:r>
        <w:rPr>
          <w:rFonts w:ascii="Times New Roman" w:eastAsia="Times New Roman" w:hAnsi="Times New Roman" w:cs="Times New Roman"/>
          <w:sz w:val="28"/>
          <w:szCs w:val="28"/>
        </w:rPr>
        <w:t>Алдын-Кушкаш</w:t>
      </w:r>
      <w:proofErr w:type="spellEnd"/>
      <w:r>
        <w:rPr>
          <w:rFonts w:ascii="Times New Roman" w:eastAsia="Times New Roman" w:hAnsi="Times New Roman" w:cs="Times New Roman"/>
          <w:sz w:val="28"/>
          <w:szCs w:val="28"/>
        </w:rPr>
        <w:t xml:space="preserve">» («Золотая птица»), среди физических лиц победителями стали: </w:t>
      </w:r>
      <w:proofErr w:type="spellStart"/>
      <w:r>
        <w:rPr>
          <w:rFonts w:ascii="Times New Roman" w:eastAsia="Times New Roman" w:hAnsi="Times New Roman" w:cs="Times New Roman"/>
          <w:sz w:val="28"/>
          <w:szCs w:val="28"/>
        </w:rPr>
        <w:t>Иргит</w:t>
      </w:r>
      <w:proofErr w:type="spellEnd"/>
      <w:r>
        <w:rPr>
          <w:rFonts w:ascii="Times New Roman" w:eastAsia="Times New Roman" w:hAnsi="Times New Roman" w:cs="Times New Roman"/>
          <w:sz w:val="28"/>
          <w:szCs w:val="28"/>
        </w:rPr>
        <w:t xml:space="preserve"> Лидия </w:t>
      </w:r>
      <w:proofErr w:type="spellStart"/>
      <w:r>
        <w:rPr>
          <w:rFonts w:ascii="Times New Roman" w:eastAsia="Times New Roman" w:hAnsi="Times New Roman" w:cs="Times New Roman"/>
          <w:sz w:val="28"/>
          <w:szCs w:val="28"/>
        </w:rPr>
        <w:t>Херлиовна</w:t>
      </w:r>
      <w:proofErr w:type="spellEnd"/>
      <w:r>
        <w:rPr>
          <w:rFonts w:ascii="Times New Roman" w:eastAsia="Times New Roman" w:hAnsi="Times New Roman" w:cs="Times New Roman"/>
          <w:sz w:val="28"/>
          <w:szCs w:val="28"/>
        </w:rPr>
        <w:t xml:space="preserve"> с проектом  «Славен человек труда»; Идам Марина </w:t>
      </w:r>
      <w:proofErr w:type="spellStart"/>
      <w:r>
        <w:rPr>
          <w:rFonts w:ascii="Times New Roman" w:eastAsia="Times New Roman" w:hAnsi="Times New Roman" w:cs="Times New Roman"/>
          <w:sz w:val="28"/>
          <w:szCs w:val="28"/>
        </w:rPr>
        <w:t>Каадыр-ооловна</w:t>
      </w:r>
      <w:proofErr w:type="spellEnd"/>
      <w:r>
        <w:rPr>
          <w:rFonts w:ascii="Times New Roman" w:eastAsia="Times New Roman" w:hAnsi="Times New Roman" w:cs="Times New Roman"/>
          <w:sz w:val="28"/>
          <w:szCs w:val="28"/>
        </w:rPr>
        <w:t xml:space="preserve"> с проектом «Тува – земля живых традиций и место силы» и </w:t>
      </w:r>
      <w:proofErr w:type="spellStart"/>
      <w:r>
        <w:rPr>
          <w:rFonts w:ascii="Times New Roman" w:eastAsia="Times New Roman" w:hAnsi="Times New Roman" w:cs="Times New Roman"/>
          <w:sz w:val="28"/>
          <w:szCs w:val="28"/>
        </w:rPr>
        <w:t>Антуфьева</w:t>
      </w:r>
      <w:proofErr w:type="spellEnd"/>
      <w:r>
        <w:rPr>
          <w:rFonts w:ascii="Times New Roman" w:eastAsia="Times New Roman" w:hAnsi="Times New Roman" w:cs="Times New Roman"/>
          <w:sz w:val="28"/>
          <w:szCs w:val="28"/>
        </w:rPr>
        <w:t xml:space="preserve"> Надежда </w:t>
      </w:r>
      <w:proofErr w:type="spellStart"/>
      <w:r>
        <w:rPr>
          <w:rFonts w:ascii="Times New Roman" w:eastAsia="Times New Roman" w:hAnsi="Times New Roman" w:cs="Times New Roman"/>
          <w:sz w:val="28"/>
          <w:szCs w:val="28"/>
        </w:rPr>
        <w:t>Мухарбековна</w:t>
      </w:r>
      <w:proofErr w:type="spellEnd"/>
      <w:r>
        <w:rPr>
          <w:rFonts w:ascii="Times New Roman" w:eastAsia="Times New Roman" w:hAnsi="Times New Roman" w:cs="Times New Roman"/>
          <w:sz w:val="28"/>
          <w:szCs w:val="28"/>
        </w:rPr>
        <w:t xml:space="preserve"> с проектом «Человек труда: история и традиции в фондах полиэтнической общественной библиотеки Союза журналистов Тувы».</w:t>
      </w:r>
    </w:p>
    <w:p w:rsidR="008211AC" w:rsidRPr="00F95BA1" w:rsidRDefault="008211AC" w:rsidP="00963DF1">
      <w:pPr>
        <w:pStyle w:val="1"/>
        <w:spacing w:line="240" w:lineRule="auto"/>
        <w:ind w:firstLine="540"/>
        <w:rPr>
          <w:color w:val="111111"/>
          <w:sz w:val="28"/>
          <w:szCs w:val="28"/>
        </w:rPr>
      </w:pPr>
    </w:p>
    <w:p w:rsidR="002822DA" w:rsidRPr="002822DA" w:rsidRDefault="002822DA" w:rsidP="00963DF1">
      <w:pPr>
        <w:pStyle w:val="a4"/>
        <w:shd w:val="clear" w:color="auto" w:fill="FFFFFF"/>
        <w:spacing w:before="0" w:beforeAutospacing="0" w:after="0" w:afterAutospacing="0"/>
        <w:ind w:firstLine="567"/>
        <w:jc w:val="both"/>
        <w:rPr>
          <w:b/>
          <w:sz w:val="28"/>
          <w:szCs w:val="28"/>
        </w:rPr>
      </w:pPr>
      <w:r>
        <w:rPr>
          <w:sz w:val="28"/>
          <w:szCs w:val="28"/>
        </w:rPr>
        <w:t xml:space="preserve">3. </w:t>
      </w:r>
      <w:r w:rsidRPr="002822DA">
        <w:rPr>
          <w:b/>
          <w:sz w:val="28"/>
          <w:szCs w:val="28"/>
        </w:rPr>
        <w:t>Финансирование государственной программы в отчетном году.</w:t>
      </w:r>
    </w:p>
    <w:p w:rsidR="00FB33B9" w:rsidRDefault="00FB33B9" w:rsidP="00963DF1">
      <w:pPr>
        <w:spacing w:after="0" w:line="240" w:lineRule="auto"/>
        <w:ind w:firstLine="567"/>
        <w:jc w:val="both"/>
        <w:rPr>
          <w:rFonts w:ascii="Times New Roman" w:eastAsia="Times New Roman" w:hAnsi="Times New Roman"/>
          <w:color w:val="000000"/>
          <w:sz w:val="28"/>
          <w:szCs w:val="28"/>
        </w:rPr>
      </w:pPr>
      <w:r>
        <w:rPr>
          <w:rFonts w:ascii="Times New Roman" w:hAnsi="Times New Roman"/>
          <w:sz w:val="28"/>
          <w:szCs w:val="28"/>
        </w:rPr>
        <w:t>При объеме финансирования государственной программы "Развитие информационного общества и средств массовой информации</w:t>
      </w:r>
      <w:r w:rsidR="008211AC">
        <w:rPr>
          <w:rFonts w:ascii="Times New Roman" w:hAnsi="Times New Roman"/>
          <w:sz w:val="28"/>
          <w:szCs w:val="28"/>
        </w:rPr>
        <w:t xml:space="preserve"> в Республике Тыва</w:t>
      </w:r>
      <w:r>
        <w:rPr>
          <w:rFonts w:ascii="Times New Roman" w:hAnsi="Times New Roman"/>
          <w:sz w:val="28"/>
          <w:szCs w:val="28"/>
        </w:rPr>
        <w:t xml:space="preserve"> на 2014 – 20</w:t>
      </w:r>
      <w:r w:rsidR="008211AC">
        <w:rPr>
          <w:rFonts w:ascii="Times New Roman" w:hAnsi="Times New Roman"/>
          <w:sz w:val="28"/>
          <w:szCs w:val="28"/>
        </w:rPr>
        <w:t>20" в 2019 году</w:t>
      </w:r>
      <w:r>
        <w:rPr>
          <w:rFonts w:ascii="Times New Roman" w:hAnsi="Times New Roman"/>
          <w:sz w:val="28"/>
          <w:szCs w:val="28"/>
        </w:rPr>
        <w:t xml:space="preserve"> </w:t>
      </w:r>
      <w:r w:rsidR="008211AC">
        <w:rPr>
          <w:rFonts w:ascii="Times New Roman" w:hAnsi="Times New Roman"/>
          <w:sz w:val="28"/>
          <w:szCs w:val="28"/>
        </w:rPr>
        <w:t>258820</w:t>
      </w:r>
      <w:r>
        <w:rPr>
          <w:rFonts w:ascii="Times New Roman" w:hAnsi="Times New Roman"/>
          <w:sz w:val="28"/>
          <w:szCs w:val="28"/>
        </w:rPr>
        <w:t xml:space="preserve"> тыс. рублей</w:t>
      </w:r>
      <w:r w:rsidR="00451138">
        <w:rPr>
          <w:rFonts w:ascii="Times New Roman" w:hAnsi="Times New Roman"/>
          <w:sz w:val="28"/>
          <w:szCs w:val="28"/>
        </w:rPr>
        <w:t>,</w:t>
      </w:r>
      <w:r>
        <w:rPr>
          <w:rFonts w:ascii="Times New Roman" w:hAnsi="Times New Roman"/>
          <w:sz w:val="28"/>
          <w:szCs w:val="28"/>
        </w:rPr>
        <w:t xml:space="preserve"> профинансировано средств на сумму </w:t>
      </w:r>
      <w:r w:rsidR="00E90E6F" w:rsidRPr="00E90E6F">
        <w:rPr>
          <w:rFonts w:ascii="Times New Roman" w:eastAsia="Times New Roman" w:hAnsi="Times New Roman"/>
          <w:color w:val="000000"/>
          <w:sz w:val="28"/>
          <w:szCs w:val="28"/>
        </w:rPr>
        <w:t>208327,6</w:t>
      </w:r>
      <w:r w:rsidR="00E90E6F">
        <w:rPr>
          <w:rFonts w:ascii="Times New Roman" w:eastAsia="Times New Roman" w:hAnsi="Times New Roman"/>
          <w:color w:val="000000"/>
          <w:sz w:val="28"/>
          <w:szCs w:val="28"/>
        </w:rPr>
        <w:t xml:space="preserve"> </w:t>
      </w:r>
      <w:r w:rsidRPr="00866027">
        <w:rPr>
          <w:rFonts w:ascii="Times New Roman" w:eastAsia="Times New Roman" w:hAnsi="Times New Roman"/>
          <w:color w:val="000000"/>
          <w:sz w:val="28"/>
          <w:szCs w:val="28"/>
        </w:rPr>
        <w:t>тыс. рублей</w:t>
      </w:r>
      <w:r w:rsidR="00684F99">
        <w:rPr>
          <w:rFonts w:ascii="Times New Roman" w:eastAsia="Times New Roman" w:hAnsi="Times New Roman"/>
          <w:color w:val="000000"/>
          <w:sz w:val="28"/>
          <w:szCs w:val="28"/>
        </w:rPr>
        <w:t xml:space="preserve"> (</w:t>
      </w:r>
      <w:r w:rsidR="00E90E6F">
        <w:rPr>
          <w:rFonts w:ascii="Times New Roman" w:eastAsia="Times New Roman" w:hAnsi="Times New Roman"/>
          <w:color w:val="000000"/>
          <w:sz w:val="28"/>
          <w:szCs w:val="28"/>
        </w:rPr>
        <w:t>80,4</w:t>
      </w:r>
      <w:r w:rsidR="00684F99">
        <w:rPr>
          <w:rFonts w:ascii="Times New Roman" w:eastAsia="Times New Roman" w:hAnsi="Times New Roman"/>
          <w:color w:val="000000"/>
          <w:sz w:val="28"/>
          <w:szCs w:val="28"/>
        </w:rPr>
        <w:t>%)</w:t>
      </w:r>
      <w:r w:rsidRPr="00866027">
        <w:rPr>
          <w:rFonts w:ascii="Times New Roman" w:eastAsia="Times New Roman" w:hAnsi="Times New Roman"/>
          <w:color w:val="000000"/>
          <w:sz w:val="28"/>
          <w:szCs w:val="28"/>
        </w:rPr>
        <w:t>.</w:t>
      </w:r>
    </w:p>
    <w:p w:rsidR="00FB33B9" w:rsidRPr="00A5130D" w:rsidRDefault="00FB33B9" w:rsidP="00963DF1">
      <w:pPr>
        <w:spacing w:after="0" w:line="240" w:lineRule="auto"/>
        <w:ind w:firstLine="567"/>
        <w:jc w:val="both"/>
        <w:rPr>
          <w:rFonts w:ascii="Times New Roman" w:hAnsi="Times New Roman"/>
          <w:sz w:val="28"/>
          <w:szCs w:val="28"/>
        </w:rPr>
      </w:pPr>
      <w:r w:rsidRPr="00A5130D">
        <w:rPr>
          <w:rFonts w:ascii="Times New Roman" w:hAnsi="Times New Roman"/>
          <w:b/>
          <w:sz w:val="28"/>
          <w:szCs w:val="28"/>
        </w:rPr>
        <w:t>Подпрограмма 1</w:t>
      </w:r>
      <w:r>
        <w:rPr>
          <w:rFonts w:ascii="Times New Roman" w:hAnsi="Times New Roman"/>
          <w:b/>
          <w:sz w:val="28"/>
          <w:szCs w:val="28"/>
        </w:rPr>
        <w:t>.</w:t>
      </w:r>
      <w:r w:rsidRPr="00A5130D">
        <w:rPr>
          <w:rFonts w:ascii="Times New Roman" w:hAnsi="Times New Roman"/>
          <w:sz w:val="28"/>
          <w:szCs w:val="28"/>
        </w:rPr>
        <w:t xml:space="preserve"> "Развитие информационного общес</w:t>
      </w:r>
      <w:r>
        <w:rPr>
          <w:rFonts w:ascii="Times New Roman" w:hAnsi="Times New Roman"/>
          <w:sz w:val="28"/>
          <w:szCs w:val="28"/>
        </w:rPr>
        <w:t xml:space="preserve">тва в Республике Тыва на 2014 – </w:t>
      </w:r>
      <w:r w:rsidR="007B5D3A">
        <w:rPr>
          <w:rFonts w:ascii="Times New Roman" w:hAnsi="Times New Roman"/>
          <w:sz w:val="28"/>
          <w:szCs w:val="28"/>
        </w:rPr>
        <w:t>2020</w:t>
      </w:r>
      <w:r w:rsidRPr="00A5130D">
        <w:rPr>
          <w:rFonts w:ascii="Times New Roman" w:hAnsi="Times New Roman"/>
          <w:sz w:val="28"/>
          <w:szCs w:val="28"/>
        </w:rPr>
        <w:t xml:space="preserve"> годы" –</w:t>
      </w:r>
      <w:r>
        <w:rPr>
          <w:rFonts w:ascii="Times New Roman" w:hAnsi="Times New Roman"/>
          <w:sz w:val="28"/>
          <w:szCs w:val="28"/>
        </w:rPr>
        <w:t xml:space="preserve"> </w:t>
      </w:r>
      <w:r w:rsidR="008211AC">
        <w:rPr>
          <w:rFonts w:ascii="Times New Roman" w:hAnsi="Times New Roman"/>
          <w:sz w:val="28"/>
          <w:szCs w:val="28"/>
        </w:rPr>
        <w:t>136643,6</w:t>
      </w:r>
      <w:r>
        <w:rPr>
          <w:rFonts w:ascii="Times New Roman" w:hAnsi="Times New Roman"/>
          <w:sz w:val="28"/>
          <w:szCs w:val="28"/>
        </w:rPr>
        <w:t xml:space="preserve"> тыс. рублей. </w:t>
      </w:r>
      <w:r w:rsidR="00B36FC5">
        <w:rPr>
          <w:rFonts w:ascii="Times New Roman" w:hAnsi="Times New Roman"/>
          <w:sz w:val="28"/>
          <w:szCs w:val="28"/>
        </w:rPr>
        <w:t>Профинансировано</w:t>
      </w:r>
      <w:r>
        <w:rPr>
          <w:rFonts w:ascii="Times New Roman" w:hAnsi="Times New Roman"/>
          <w:sz w:val="28"/>
          <w:szCs w:val="28"/>
        </w:rPr>
        <w:t xml:space="preserve"> </w:t>
      </w:r>
      <w:r w:rsidR="00B36FC5">
        <w:rPr>
          <w:rFonts w:ascii="Times New Roman" w:hAnsi="Times New Roman"/>
          <w:sz w:val="28"/>
          <w:szCs w:val="28"/>
        </w:rPr>
        <w:t>85975</w:t>
      </w:r>
      <w:r w:rsidRPr="00A5130D">
        <w:rPr>
          <w:rFonts w:ascii="Times New Roman" w:hAnsi="Times New Roman"/>
          <w:sz w:val="28"/>
          <w:szCs w:val="28"/>
        </w:rPr>
        <w:t xml:space="preserve"> тыс. рублей, исполнено </w:t>
      </w:r>
      <w:r w:rsidR="00B36FC5">
        <w:rPr>
          <w:rFonts w:ascii="Times New Roman" w:hAnsi="Times New Roman"/>
          <w:sz w:val="28"/>
          <w:szCs w:val="28"/>
        </w:rPr>
        <w:t>62,9</w:t>
      </w:r>
      <w:r w:rsidRPr="00A5130D">
        <w:rPr>
          <w:rFonts w:ascii="Times New Roman" w:hAnsi="Times New Roman"/>
          <w:sz w:val="28"/>
          <w:szCs w:val="28"/>
        </w:rPr>
        <w:t xml:space="preserve"> %.</w:t>
      </w:r>
    </w:p>
    <w:p w:rsidR="00FB33B9" w:rsidRPr="00A5130D" w:rsidRDefault="00FB33B9" w:rsidP="00963DF1">
      <w:pPr>
        <w:spacing w:after="0" w:line="240" w:lineRule="auto"/>
        <w:ind w:firstLine="567"/>
        <w:jc w:val="both"/>
        <w:rPr>
          <w:rFonts w:ascii="Times New Roman" w:hAnsi="Times New Roman"/>
          <w:sz w:val="28"/>
          <w:szCs w:val="28"/>
        </w:rPr>
      </w:pPr>
      <w:r w:rsidRPr="00A5130D">
        <w:rPr>
          <w:rFonts w:ascii="Times New Roman" w:hAnsi="Times New Roman"/>
          <w:b/>
          <w:sz w:val="28"/>
          <w:szCs w:val="28"/>
        </w:rPr>
        <w:t>Подпрограмма</w:t>
      </w:r>
      <w:r>
        <w:rPr>
          <w:rFonts w:ascii="Times New Roman" w:hAnsi="Times New Roman"/>
          <w:b/>
          <w:sz w:val="28"/>
          <w:szCs w:val="28"/>
        </w:rPr>
        <w:t xml:space="preserve"> </w:t>
      </w:r>
      <w:r w:rsidRPr="00A5130D">
        <w:rPr>
          <w:rFonts w:ascii="Times New Roman" w:hAnsi="Times New Roman"/>
          <w:b/>
          <w:sz w:val="28"/>
          <w:szCs w:val="28"/>
        </w:rPr>
        <w:t>2</w:t>
      </w:r>
      <w:r>
        <w:rPr>
          <w:rFonts w:ascii="Times New Roman" w:hAnsi="Times New Roman"/>
          <w:b/>
          <w:sz w:val="28"/>
          <w:szCs w:val="28"/>
        </w:rPr>
        <w:t>.</w:t>
      </w:r>
      <w:r w:rsidRPr="00A5130D">
        <w:rPr>
          <w:rFonts w:ascii="Times New Roman" w:hAnsi="Times New Roman"/>
          <w:b/>
          <w:sz w:val="28"/>
          <w:szCs w:val="28"/>
        </w:rPr>
        <w:t xml:space="preserve"> </w:t>
      </w:r>
      <w:r w:rsidRPr="00A5130D">
        <w:rPr>
          <w:rFonts w:ascii="Times New Roman" w:hAnsi="Times New Roman"/>
          <w:sz w:val="28"/>
          <w:szCs w:val="28"/>
        </w:rPr>
        <w:t xml:space="preserve">«Повышение качества оказания услуг на базе многофункциональных центров предоставления государственных и </w:t>
      </w:r>
      <w:r w:rsidRPr="00A5130D">
        <w:rPr>
          <w:rFonts w:ascii="Times New Roman" w:hAnsi="Times New Roman"/>
          <w:sz w:val="28"/>
          <w:szCs w:val="28"/>
        </w:rPr>
        <w:lastRenderedPageBreak/>
        <w:t>муниципальных у</w:t>
      </w:r>
      <w:r>
        <w:rPr>
          <w:rFonts w:ascii="Times New Roman" w:hAnsi="Times New Roman"/>
          <w:sz w:val="28"/>
          <w:szCs w:val="28"/>
        </w:rPr>
        <w:t xml:space="preserve">слуг по принципу «одного окна» – </w:t>
      </w:r>
      <w:r w:rsidR="008211AC">
        <w:rPr>
          <w:rFonts w:ascii="Times New Roman" w:hAnsi="Times New Roman"/>
          <w:sz w:val="28"/>
          <w:szCs w:val="28"/>
        </w:rPr>
        <w:t>54959,4</w:t>
      </w:r>
      <w:r>
        <w:rPr>
          <w:rFonts w:ascii="Times New Roman" w:hAnsi="Times New Roman"/>
          <w:sz w:val="28"/>
          <w:szCs w:val="28"/>
        </w:rPr>
        <w:t xml:space="preserve"> тыс. рублей. Освоено </w:t>
      </w:r>
      <w:r w:rsidR="00C30FDC" w:rsidRPr="00C30FDC">
        <w:rPr>
          <w:rFonts w:ascii="Times New Roman" w:hAnsi="Times New Roman"/>
          <w:sz w:val="28"/>
          <w:szCs w:val="28"/>
        </w:rPr>
        <w:t>53033,7</w:t>
      </w:r>
      <w:r w:rsidR="00C30FDC">
        <w:rPr>
          <w:rFonts w:ascii="Times New Roman" w:hAnsi="Times New Roman"/>
          <w:sz w:val="28"/>
          <w:szCs w:val="28"/>
        </w:rPr>
        <w:t xml:space="preserve"> </w:t>
      </w:r>
      <w:r w:rsidRPr="00A5130D">
        <w:rPr>
          <w:rFonts w:ascii="Times New Roman" w:hAnsi="Times New Roman"/>
          <w:sz w:val="28"/>
          <w:szCs w:val="28"/>
        </w:rPr>
        <w:t xml:space="preserve">тыс. рублей, исполнено </w:t>
      </w:r>
      <w:r w:rsidR="00C30FDC">
        <w:rPr>
          <w:rFonts w:ascii="Times New Roman" w:hAnsi="Times New Roman"/>
          <w:sz w:val="28"/>
          <w:szCs w:val="28"/>
        </w:rPr>
        <w:t>96,4</w:t>
      </w:r>
      <w:r w:rsidRPr="00A5130D">
        <w:rPr>
          <w:rFonts w:ascii="Times New Roman" w:hAnsi="Times New Roman"/>
          <w:sz w:val="28"/>
          <w:szCs w:val="28"/>
        </w:rPr>
        <w:t>%.</w:t>
      </w:r>
    </w:p>
    <w:p w:rsidR="00FB33B9" w:rsidRDefault="00FB33B9" w:rsidP="00963DF1">
      <w:pPr>
        <w:spacing w:after="0" w:line="240" w:lineRule="auto"/>
        <w:ind w:firstLine="567"/>
        <w:jc w:val="both"/>
        <w:rPr>
          <w:rFonts w:ascii="Times New Roman" w:hAnsi="Times New Roman"/>
          <w:sz w:val="28"/>
          <w:szCs w:val="28"/>
        </w:rPr>
      </w:pPr>
      <w:r w:rsidRPr="00A5130D">
        <w:rPr>
          <w:rFonts w:ascii="Times New Roman" w:hAnsi="Times New Roman"/>
          <w:b/>
          <w:sz w:val="28"/>
          <w:szCs w:val="28"/>
        </w:rPr>
        <w:t>Подпрограмма 4</w:t>
      </w:r>
      <w:r>
        <w:rPr>
          <w:rFonts w:ascii="Times New Roman" w:hAnsi="Times New Roman"/>
          <w:b/>
          <w:sz w:val="28"/>
          <w:szCs w:val="28"/>
        </w:rPr>
        <w:t>.</w:t>
      </w:r>
      <w:r w:rsidRPr="00A5130D">
        <w:rPr>
          <w:rFonts w:ascii="Times New Roman" w:hAnsi="Times New Roman"/>
          <w:sz w:val="28"/>
          <w:szCs w:val="28"/>
        </w:rPr>
        <w:t xml:space="preserve"> "Развитие средств массовой информации, книгоиздания и полигра</w:t>
      </w:r>
      <w:r>
        <w:rPr>
          <w:rFonts w:ascii="Times New Roman" w:hAnsi="Times New Roman"/>
          <w:sz w:val="28"/>
          <w:szCs w:val="28"/>
        </w:rPr>
        <w:t>фии в Республике Тыва" на 2014 –</w:t>
      </w:r>
      <w:r w:rsidRPr="00A5130D">
        <w:rPr>
          <w:rFonts w:ascii="Times New Roman" w:hAnsi="Times New Roman"/>
          <w:sz w:val="28"/>
          <w:szCs w:val="28"/>
        </w:rPr>
        <w:t xml:space="preserve"> 20</w:t>
      </w:r>
      <w:r w:rsidR="007B5D3A">
        <w:rPr>
          <w:rFonts w:ascii="Times New Roman" w:hAnsi="Times New Roman"/>
          <w:sz w:val="28"/>
          <w:szCs w:val="28"/>
        </w:rPr>
        <w:t>20</w:t>
      </w:r>
      <w:r w:rsidRPr="00A5130D">
        <w:rPr>
          <w:rFonts w:ascii="Times New Roman" w:hAnsi="Times New Roman"/>
          <w:sz w:val="28"/>
          <w:szCs w:val="28"/>
        </w:rPr>
        <w:t xml:space="preserve"> годы" –</w:t>
      </w:r>
      <w:r>
        <w:rPr>
          <w:rFonts w:ascii="Times New Roman" w:hAnsi="Times New Roman"/>
          <w:sz w:val="28"/>
          <w:szCs w:val="28"/>
        </w:rPr>
        <w:t xml:space="preserve"> </w:t>
      </w:r>
      <w:r w:rsidR="008211AC">
        <w:rPr>
          <w:rFonts w:ascii="Times New Roman" w:hAnsi="Times New Roman"/>
          <w:sz w:val="28"/>
          <w:szCs w:val="28"/>
        </w:rPr>
        <w:t>67217,0</w:t>
      </w:r>
      <w:r w:rsidRPr="00A5130D">
        <w:rPr>
          <w:rFonts w:ascii="Times New Roman" w:hAnsi="Times New Roman"/>
          <w:sz w:val="28"/>
          <w:szCs w:val="28"/>
        </w:rPr>
        <w:t xml:space="preserve"> тыс. рублей.</w:t>
      </w:r>
      <w:r>
        <w:rPr>
          <w:rFonts w:ascii="Times New Roman" w:hAnsi="Times New Roman"/>
          <w:sz w:val="28"/>
          <w:szCs w:val="28"/>
        </w:rPr>
        <w:t xml:space="preserve"> Освоено</w:t>
      </w:r>
      <w:r w:rsidRPr="00A5130D">
        <w:rPr>
          <w:rFonts w:ascii="Times New Roman" w:hAnsi="Times New Roman"/>
          <w:sz w:val="28"/>
          <w:szCs w:val="28"/>
        </w:rPr>
        <w:t xml:space="preserve"> </w:t>
      </w:r>
      <w:r w:rsidR="007D1C27" w:rsidRPr="007D1C27">
        <w:rPr>
          <w:rFonts w:ascii="Times New Roman" w:eastAsia="Times New Roman" w:hAnsi="Times New Roman"/>
          <w:color w:val="000000"/>
          <w:sz w:val="28"/>
          <w:szCs w:val="28"/>
        </w:rPr>
        <w:t>64558,5</w:t>
      </w:r>
      <w:r w:rsidR="007D1C27">
        <w:rPr>
          <w:rFonts w:ascii="Times New Roman" w:eastAsia="Times New Roman" w:hAnsi="Times New Roman"/>
          <w:color w:val="000000"/>
          <w:sz w:val="28"/>
          <w:szCs w:val="28"/>
        </w:rPr>
        <w:t xml:space="preserve"> </w:t>
      </w:r>
      <w:r w:rsidRPr="00A5130D">
        <w:rPr>
          <w:rFonts w:ascii="Times New Roman" w:hAnsi="Times New Roman"/>
          <w:sz w:val="28"/>
          <w:szCs w:val="28"/>
        </w:rPr>
        <w:t xml:space="preserve">тыс. рублей, исполнено </w:t>
      </w:r>
      <w:r w:rsidR="007D1C27">
        <w:rPr>
          <w:rFonts w:ascii="Times New Roman" w:hAnsi="Times New Roman"/>
          <w:sz w:val="28"/>
          <w:szCs w:val="28"/>
        </w:rPr>
        <w:t>96</w:t>
      </w:r>
      <w:r w:rsidRPr="00A5130D">
        <w:rPr>
          <w:rFonts w:ascii="Times New Roman" w:hAnsi="Times New Roman"/>
          <w:sz w:val="28"/>
          <w:szCs w:val="28"/>
        </w:rPr>
        <w:t>%.</w:t>
      </w:r>
    </w:p>
    <w:p w:rsidR="00F260CA" w:rsidRPr="00F260CA" w:rsidRDefault="00F260CA" w:rsidP="00963DF1">
      <w:pPr>
        <w:spacing w:after="0" w:line="240" w:lineRule="auto"/>
        <w:ind w:firstLine="567"/>
        <w:jc w:val="both"/>
        <w:rPr>
          <w:rFonts w:ascii="Times New Roman" w:hAnsi="Times New Roman"/>
          <w:b/>
          <w:sz w:val="28"/>
          <w:szCs w:val="28"/>
        </w:rPr>
      </w:pPr>
      <w:r w:rsidRPr="00F260CA">
        <w:rPr>
          <w:rFonts w:ascii="Times New Roman" w:hAnsi="Times New Roman"/>
          <w:b/>
          <w:sz w:val="28"/>
          <w:szCs w:val="28"/>
        </w:rPr>
        <w:t>Исполнения гос</w:t>
      </w:r>
      <w:r>
        <w:rPr>
          <w:rFonts w:ascii="Times New Roman" w:hAnsi="Times New Roman"/>
          <w:b/>
          <w:sz w:val="28"/>
          <w:szCs w:val="28"/>
        </w:rPr>
        <w:t xml:space="preserve">ударственных </w:t>
      </w:r>
      <w:r w:rsidRPr="00F260CA">
        <w:rPr>
          <w:rFonts w:ascii="Times New Roman" w:hAnsi="Times New Roman"/>
          <w:b/>
          <w:sz w:val="28"/>
          <w:szCs w:val="28"/>
        </w:rPr>
        <w:t>контрактов</w:t>
      </w:r>
    </w:p>
    <w:p w:rsidR="00FB33B9" w:rsidRDefault="000E21EF" w:rsidP="00963DF1">
      <w:pPr>
        <w:spacing w:after="0" w:line="240" w:lineRule="auto"/>
        <w:ind w:firstLine="567"/>
        <w:jc w:val="both"/>
        <w:rPr>
          <w:rFonts w:ascii="Times New Roman" w:hAnsi="Times New Roman"/>
          <w:sz w:val="28"/>
          <w:szCs w:val="28"/>
        </w:rPr>
      </w:pPr>
      <w:r>
        <w:rPr>
          <w:rFonts w:ascii="Times New Roman" w:hAnsi="Times New Roman"/>
          <w:sz w:val="28"/>
          <w:szCs w:val="28"/>
        </w:rPr>
        <w:t>К</w:t>
      </w:r>
      <w:r w:rsidR="00FB33B9">
        <w:rPr>
          <w:rFonts w:ascii="Times New Roman" w:hAnsi="Times New Roman"/>
          <w:sz w:val="28"/>
          <w:szCs w:val="28"/>
        </w:rPr>
        <w:t>редиторская задолженность</w:t>
      </w:r>
      <w:r w:rsidR="006F2C03">
        <w:rPr>
          <w:rFonts w:ascii="Times New Roman" w:hAnsi="Times New Roman"/>
          <w:sz w:val="28"/>
          <w:szCs w:val="28"/>
        </w:rPr>
        <w:t xml:space="preserve"> по госпрограмме </w:t>
      </w:r>
      <w:r w:rsidR="009975DE">
        <w:rPr>
          <w:rFonts w:ascii="Times New Roman" w:hAnsi="Times New Roman"/>
          <w:sz w:val="28"/>
          <w:szCs w:val="28"/>
        </w:rPr>
        <w:t xml:space="preserve">перед поставщиками товаров, работ и услуг </w:t>
      </w:r>
      <w:r w:rsidR="006F2C03">
        <w:rPr>
          <w:rFonts w:ascii="Times New Roman" w:hAnsi="Times New Roman"/>
          <w:sz w:val="28"/>
          <w:szCs w:val="28"/>
        </w:rPr>
        <w:t xml:space="preserve">составляет </w:t>
      </w:r>
      <w:r w:rsidR="00FB33B9">
        <w:rPr>
          <w:rFonts w:ascii="Times New Roman" w:hAnsi="Times New Roman"/>
          <w:sz w:val="28"/>
          <w:szCs w:val="28"/>
        </w:rPr>
        <w:t xml:space="preserve"> </w:t>
      </w:r>
      <w:r w:rsidR="0021543C" w:rsidRPr="0021543C">
        <w:rPr>
          <w:rFonts w:ascii="Times New Roman" w:hAnsi="Times New Roman" w:cs="Times New Roman"/>
          <w:b/>
          <w:color w:val="000000"/>
          <w:sz w:val="27"/>
          <w:szCs w:val="27"/>
        </w:rPr>
        <w:t>36066,65</w:t>
      </w:r>
      <w:r w:rsidR="0021543C">
        <w:rPr>
          <w:color w:val="000000"/>
          <w:sz w:val="27"/>
          <w:szCs w:val="27"/>
        </w:rPr>
        <w:t xml:space="preserve"> </w:t>
      </w:r>
      <w:r w:rsidR="00963DF1">
        <w:rPr>
          <w:rFonts w:ascii="Times New Roman" w:hAnsi="Times New Roman"/>
          <w:sz w:val="28"/>
          <w:szCs w:val="28"/>
        </w:rPr>
        <w:t>тыс. рублей</w:t>
      </w:r>
      <w:r w:rsidR="00FB33B9">
        <w:rPr>
          <w:rFonts w:ascii="Times New Roman" w:hAnsi="Times New Roman"/>
          <w:sz w:val="28"/>
          <w:szCs w:val="28"/>
        </w:rPr>
        <w:t xml:space="preserve"> </w:t>
      </w:r>
      <w:r w:rsidR="006F2C03">
        <w:rPr>
          <w:rFonts w:ascii="Times New Roman" w:hAnsi="Times New Roman"/>
          <w:sz w:val="28"/>
          <w:szCs w:val="28"/>
        </w:rPr>
        <w:t>за 201</w:t>
      </w:r>
      <w:r w:rsidR="0021543C">
        <w:rPr>
          <w:rFonts w:ascii="Times New Roman" w:hAnsi="Times New Roman"/>
          <w:sz w:val="28"/>
          <w:szCs w:val="28"/>
        </w:rPr>
        <w:t>9</w:t>
      </w:r>
      <w:r>
        <w:rPr>
          <w:rFonts w:ascii="Times New Roman" w:hAnsi="Times New Roman"/>
          <w:sz w:val="28"/>
          <w:szCs w:val="28"/>
        </w:rPr>
        <w:t xml:space="preserve"> </w:t>
      </w:r>
      <w:r w:rsidR="006F2C03">
        <w:rPr>
          <w:rFonts w:ascii="Times New Roman" w:hAnsi="Times New Roman"/>
          <w:sz w:val="28"/>
          <w:szCs w:val="28"/>
        </w:rPr>
        <w:t>год</w:t>
      </w:r>
      <w:r w:rsidR="00FB33B9">
        <w:rPr>
          <w:rFonts w:ascii="Times New Roman" w:hAnsi="Times New Roman"/>
          <w:sz w:val="28"/>
          <w:szCs w:val="28"/>
        </w:rPr>
        <w:t>.</w:t>
      </w:r>
      <w:r w:rsidR="0017104F" w:rsidRPr="0017104F">
        <w:t xml:space="preserve"> </w:t>
      </w:r>
      <w:r w:rsidR="0017104F" w:rsidRPr="0017104F">
        <w:rPr>
          <w:rFonts w:ascii="Times New Roman" w:hAnsi="Times New Roman"/>
          <w:sz w:val="28"/>
          <w:szCs w:val="28"/>
        </w:rPr>
        <w:t>Всего за 2019 год по 9 электронным аукционам экономия бюджетных средств составило 4433, 7 тыс. рублей.</w:t>
      </w:r>
    </w:p>
    <w:p w:rsidR="00847760" w:rsidRDefault="00847760" w:rsidP="00963DF1">
      <w:pPr>
        <w:spacing w:after="0" w:line="240" w:lineRule="auto"/>
        <w:ind w:firstLine="567"/>
        <w:jc w:val="both"/>
        <w:rPr>
          <w:rFonts w:ascii="Times New Roman" w:hAnsi="Times New Roman"/>
          <w:sz w:val="28"/>
          <w:szCs w:val="28"/>
        </w:rPr>
      </w:pPr>
      <w:r>
        <w:rPr>
          <w:rFonts w:ascii="Times New Roman" w:hAnsi="Times New Roman"/>
          <w:sz w:val="28"/>
          <w:szCs w:val="28"/>
        </w:rPr>
        <w:t>Расходы на научно-исследовательские работы в 20</w:t>
      </w:r>
      <w:r w:rsidR="007B5D3A">
        <w:rPr>
          <w:rFonts w:ascii="Times New Roman" w:hAnsi="Times New Roman"/>
          <w:sz w:val="28"/>
          <w:szCs w:val="28"/>
        </w:rPr>
        <w:t>20</w:t>
      </w:r>
      <w:r>
        <w:rPr>
          <w:rFonts w:ascii="Times New Roman" w:hAnsi="Times New Roman"/>
          <w:sz w:val="28"/>
          <w:szCs w:val="28"/>
        </w:rPr>
        <w:t xml:space="preserve"> году </w:t>
      </w:r>
      <w:r w:rsidR="007A4935">
        <w:rPr>
          <w:rFonts w:ascii="Times New Roman" w:hAnsi="Times New Roman"/>
          <w:sz w:val="28"/>
          <w:szCs w:val="28"/>
        </w:rPr>
        <w:t>отсутствуют</w:t>
      </w:r>
      <w:r>
        <w:rPr>
          <w:rFonts w:ascii="Times New Roman" w:hAnsi="Times New Roman"/>
          <w:sz w:val="28"/>
          <w:szCs w:val="28"/>
        </w:rPr>
        <w:t>.</w:t>
      </w:r>
    </w:p>
    <w:p w:rsidR="006F2C03" w:rsidRDefault="006F2C03" w:rsidP="00963D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Капитальные вложения: </w:t>
      </w:r>
    </w:p>
    <w:p w:rsidR="006F2C03" w:rsidRPr="00A5130D" w:rsidRDefault="0021543C" w:rsidP="00963D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Создан Ситуационный центр Главы Республики Тыва на сумму </w:t>
      </w:r>
      <w:r w:rsidR="006F2C03">
        <w:rPr>
          <w:rFonts w:ascii="Times New Roman" w:hAnsi="Times New Roman"/>
          <w:sz w:val="28"/>
          <w:szCs w:val="28"/>
        </w:rPr>
        <w:t xml:space="preserve"> </w:t>
      </w:r>
      <w:r>
        <w:rPr>
          <w:rFonts w:ascii="Times New Roman" w:hAnsi="Times New Roman"/>
          <w:sz w:val="28"/>
          <w:szCs w:val="28"/>
        </w:rPr>
        <w:t>22396,6</w:t>
      </w:r>
      <w:r w:rsidR="006F2C03">
        <w:rPr>
          <w:rFonts w:ascii="Times New Roman" w:hAnsi="Times New Roman"/>
          <w:sz w:val="28"/>
          <w:szCs w:val="28"/>
        </w:rPr>
        <w:t xml:space="preserve"> тыс. рублей.     </w:t>
      </w:r>
    </w:p>
    <w:p w:rsidR="0023018F" w:rsidRPr="0023018F" w:rsidRDefault="0023018F" w:rsidP="00963DF1">
      <w:pPr>
        <w:spacing w:after="0" w:line="240" w:lineRule="auto"/>
        <w:ind w:firstLine="567"/>
        <w:jc w:val="both"/>
        <w:rPr>
          <w:rFonts w:ascii="Times New Roman" w:hAnsi="Times New Roman" w:cs="Times New Roman"/>
          <w:sz w:val="28"/>
          <w:szCs w:val="28"/>
          <w:shd w:val="clear" w:color="auto" w:fill="FFFFFF"/>
        </w:rPr>
      </w:pPr>
      <w:r w:rsidRPr="0023018F">
        <w:rPr>
          <w:rFonts w:ascii="Times New Roman" w:hAnsi="Times New Roman" w:cs="Times New Roman"/>
          <w:sz w:val="28"/>
          <w:szCs w:val="28"/>
          <w:shd w:val="clear" w:color="auto" w:fill="FFFFFF"/>
        </w:rPr>
        <w:t>Министерством информатизации и связи Республики Тыва рамках государственной программы «Развитие информационного общества и средств массовой информации на 2014 – 2020 гг.» в 2019 году всего заключено 28 государственных контрактов на общую сумму 88 366,893 тыс</w:t>
      </w:r>
      <w:proofErr w:type="gramStart"/>
      <w:r w:rsidRPr="0023018F">
        <w:rPr>
          <w:rFonts w:ascii="Times New Roman" w:hAnsi="Times New Roman" w:cs="Times New Roman"/>
          <w:sz w:val="28"/>
          <w:szCs w:val="28"/>
          <w:shd w:val="clear" w:color="auto" w:fill="FFFFFF"/>
        </w:rPr>
        <w:t>.р</w:t>
      </w:r>
      <w:proofErr w:type="gramEnd"/>
      <w:r w:rsidRPr="0023018F">
        <w:rPr>
          <w:rFonts w:ascii="Times New Roman" w:hAnsi="Times New Roman" w:cs="Times New Roman"/>
          <w:sz w:val="28"/>
          <w:szCs w:val="28"/>
          <w:shd w:val="clear" w:color="auto" w:fill="FFFFFF"/>
        </w:rPr>
        <w:t>ублей.</w:t>
      </w:r>
    </w:p>
    <w:p w:rsidR="0029513D" w:rsidRDefault="0029513D" w:rsidP="00963DF1">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29513D" w:rsidRPr="004274BC" w:rsidRDefault="0029513D" w:rsidP="00963DF1">
      <w:pPr>
        <w:tabs>
          <w:tab w:val="left" w:pos="7320"/>
        </w:tabs>
        <w:autoSpaceDE w:val="0"/>
        <w:autoSpaceDN w:val="0"/>
        <w:adjustRightInd w:val="0"/>
        <w:spacing w:after="0" w:line="240" w:lineRule="auto"/>
        <w:ind w:firstLine="567"/>
        <w:jc w:val="both"/>
        <w:outlineLvl w:val="0"/>
        <w:rPr>
          <w:rFonts w:ascii="Times New Roman" w:hAnsi="Times New Roman" w:cs="Times New Roman"/>
          <w:sz w:val="28"/>
          <w:szCs w:val="28"/>
        </w:rPr>
      </w:pPr>
      <w:r w:rsidRPr="004274BC">
        <w:rPr>
          <w:rFonts w:ascii="Times New Roman" w:hAnsi="Times New Roman" w:cs="Times New Roman"/>
          <w:sz w:val="28"/>
          <w:szCs w:val="28"/>
        </w:rPr>
        <w:t>4. Оценка эффективности реализации государственной программы:</w:t>
      </w:r>
      <w:r w:rsidRPr="004274BC">
        <w:rPr>
          <w:rFonts w:ascii="Times New Roman" w:hAnsi="Times New Roman" w:cs="Times New Roman"/>
          <w:sz w:val="28"/>
          <w:szCs w:val="28"/>
        </w:rPr>
        <w:tab/>
      </w:r>
    </w:p>
    <w:p w:rsidR="004274BC" w:rsidRPr="004274BC" w:rsidRDefault="004274BC" w:rsidP="00963DF1">
      <w:pPr>
        <w:autoSpaceDE w:val="0"/>
        <w:autoSpaceDN w:val="0"/>
        <w:adjustRightInd w:val="0"/>
        <w:spacing w:after="0" w:line="240" w:lineRule="auto"/>
        <w:ind w:firstLine="567"/>
        <w:jc w:val="both"/>
        <w:rPr>
          <w:rFonts w:ascii="Times New Roman" w:hAnsi="Times New Roman" w:cs="Times New Roman"/>
          <w:sz w:val="28"/>
          <w:szCs w:val="28"/>
        </w:rPr>
      </w:pPr>
      <w:r w:rsidRPr="004274BC">
        <w:rPr>
          <w:rFonts w:ascii="Times New Roman" w:hAnsi="Times New Roman" w:cs="Times New Roman"/>
          <w:sz w:val="28"/>
          <w:szCs w:val="28"/>
        </w:rPr>
        <w:t xml:space="preserve">Всего из </w:t>
      </w:r>
      <w:r w:rsidR="00B707D0">
        <w:rPr>
          <w:rFonts w:ascii="Times New Roman" w:hAnsi="Times New Roman" w:cs="Times New Roman"/>
          <w:sz w:val="28"/>
          <w:szCs w:val="28"/>
        </w:rPr>
        <w:t>20</w:t>
      </w:r>
      <w:r w:rsidRPr="004274BC">
        <w:rPr>
          <w:rFonts w:ascii="Times New Roman" w:hAnsi="Times New Roman" w:cs="Times New Roman"/>
          <w:sz w:val="28"/>
          <w:szCs w:val="28"/>
        </w:rPr>
        <w:t xml:space="preserve"> показателей п</w:t>
      </w:r>
      <w:r w:rsidRPr="004274BC">
        <w:rPr>
          <w:rFonts w:ascii="Times New Roman" w:eastAsia="Times New Roman" w:hAnsi="Times New Roman" w:cs="Times New Roman"/>
          <w:sz w:val="28"/>
          <w:szCs w:val="28"/>
        </w:rPr>
        <w:t xml:space="preserve">о </w:t>
      </w:r>
      <w:r w:rsidR="00437863">
        <w:rPr>
          <w:rFonts w:ascii="Times New Roman" w:eastAsia="Times New Roman" w:hAnsi="Times New Roman" w:cs="Times New Roman"/>
          <w:sz w:val="28"/>
          <w:szCs w:val="28"/>
        </w:rPr>
        <w:t>1</w:t>
      </w:r>
      <w:r w:rsidR="00B707D0">
        <w:rPr>
          <w:rFonts w:ascii="Times New Roman" w:eastAsia="Times New Roman" w:hAnsi="Times New Roman" w:cs="Times New Roman"/>
          <w:sz w:val="28"/>
          <w:szCs w:val="28"/>
        </w:rPr>
        <w:t>9</w:t>
      </w:r>
      <w:r w:rsidRPr="004274BC">
        <w:rPr>
          <w:rFonts w:ascii="Times New Roman" w:eastAsia="Times New Roman" w:hAnsi="Times New Roman" w:cs="Times New Roman"/>
          <w:sz w:val="28"/>
          <w:szCs w:val="28"/>
        </w:rPr>
        <w:t xml:space="preserve"> отмечено выполнение целевых показателей, </w:t>
      </w:r>
      <w:r w:rsidRPr="004274BC">
        <w:rPr>
          <w:rFonts w:ascii="Times New Roman" w:hAnsi="Times New Roman" w:cs="Times New Roman"/>
          <w:sz w:val="28"/>
          <w:szCs w:val="28"/>
        </w:rPr>
        <w:t xml:space="preserve">1 показатель с </w:t>
      </w:r>
      <w:r w:rsidR="00ED4F83">
        <w:rPr>
          <w:rFonts w:ascii="Times New Roman" w:hAnsi="Times New Roman" w:cs="Times New Roman"/>
          <w:sz w:val="28"/>
          <w:szCs w:val="28"/>
        </w:rPr>
        <w:t>невыполнением планового значения</w:t>
      </w:r>
      <w:r w:rsidRPr="004274BC">
        <w:rPr>
          <w:rFonts w:ascii="Times New Roman" w:hAnsi="Times New Roman" w:cs="Times New Roman"/>
          <w:sz w:val="28"/>
          <w:szCs w:val="28"/>
        </w:rPr>
        <w:t>:</w:t>
      </w:r>
    </w:p>
    <w:p w:rsidR="004274BC" w:rsidRDefault="004274BC" w:rsidP="00963DF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274BC">
        <w:rPr>
          <w:rFonts w:ascii="Times New Roman" w:eastAsia="Times New Roman" w:hAnsi="Times New Roman" w:cs="Times New Roman"/>
          <w:sz w:val="28"/>
          <w:szCs w:val="28"/>
        </w:rPr>
        <w:t>- создание рабочих мест в 201</w:t>
      </w:r>
      <w:r w:rsidR="00D73EA0">
        <w:rPr>
          <w:rFonts w:ascii="Times New Roman" w:eastAsia="Times New Roman" w:hAnsi="Times New Roman" w:cs="Times New Roman"/>
          <w:sz w:val="28"/>
          <w:szCs w:val="28"/>
        </w:rPr>
        <w:t>9</w:t>
      </w:r>
      <w:r w:rsidRPr="004274BC">
        <w:rPr>
          <w:rFonts w:ascii="Times New Roman" w:eastAsia="Times New Roman" w:hAnsi="Times New Roman" w:cs="Times New Roman"/>
          <w:sz w:val="28"/>
          <w:szCs w:val="28"/>
        </w:rPr>
        <w:t xml:space="preserve"> году за счет </w:t>
      </w:r>
      <w:r>
        <w:rPr>
          <w:rFonts w:ascii="Times New Roman" w:eastAsia="Times New Roman" w:hAnsi="Times New Roman" w:cs="Times New Roman"/>
          <w:sz w:val="28"/>
          <w:szCs w:val="28"/>
        </w:rPr>
        <w:t>сре</w:t>
      </w:r>
      <w:proofErr w:type="gramStart"/>
      <w:r>
        <w:rPr>
          <w:rFonts w:ascii="Times New Roman" w:eastAsia="Times New Roman" w:hAnsi="Times New Roman" w:cs="Times New Roman"/>
          <w:sz w:val="28"/>
          <w:szCs w:val="28"/>
        </w:rPr>
        <w:t xml:space="preserve">дств </w:t>
      </w:r>
      <w:r w:rsidRPr="004274BC">
        <w:rPr>
          <w:rFonts w:ascii="Times New Roman" w:eastAsia="Times New Roman" w:hAnsi="Times New Roman" w:cs="Times New Roman"/>
          <w:sz w:val="28"/>
          <w:szCs w:val="28"/>
        </w:rPr>
        <w:t>пр</w:t>
      </w:r>
      <w:proofErr w:type="gramEnd"/>
      <w:r w:rsidRPr="004274BC">
        <w:rPr>
          <w:rFonts w:ascii="Times New Roman" w:eastAsia="Times New Roman" w:hAnsi="Times New Roman" w:cs="Times New Roman"/>
          <w:sz w:val="28"/>
          <w:szCs w:val="28"/>
        </w:rPr>
        <w:t xml:space="preserve">ограммы </w:t>
      </w:r>
      <w:r w:rsidR="00D73EA0">
        <w:rPr>
          <w:rFonts w:ascii="Times New Roman" w:eastAsia="Times New Roman" w:hAnsi="Times New Roman" w:cs="Times New Roman"/>
          <w:sz w:val="28"/>
          <w:szCs w:val="28"/>
        </w:rPr>
        <w:t>создано 17 рабочих мест</w:t>
      </w:r>
      <w:r w:rsidRPr="004274BC">
        <w:rPr>
          <w:rFonts w:ascii="Times New Roman" w:eastAsia="Times New Roman" w:hAnsi="Times New Roman" w:cs="Times New Roman"/>
          <w:sz w:val="28"/>
          <w:szCs w:val="28"/>
        </w:rPr>
        <w:t>.</w:t>
      </w:r>
    </w:p>
    <w:p w:rsidR="00D73EA0" w:rsidRDefault="00D73EA0" w:rsidP="00D73EA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 </w:t>
      </w:r>
      <w:r w:rsidR="00B707D0">
        <w:rPr>
          <w:rFonts w:ascii="Times New Roman" w:eastAsia="Times New Roman" w:hAnsi="Times New Roman" w:cs="Times New Roman"/>
          <w:sz w:val="28"/>
          <w:szCs w:val="28"/>
        </w:rPr>
        <w:t>результаты</w:t>
      </w:r>
      <w:r>
        <w:rPr>
          <w:rFonts w:ascii="Times New Roman" w:eastAsia="Times New Roman" w:hAnsi="Times New Roman" w:cs="Times New Roman"/>
          <w:sz w:val="28"/>
          <w:szCs w:val="28"/>
        </w:rPr>
        <w:t xml:space="preserve"> показателя </w:t>
      </w:r>
      <w:r w:rsidRPr="00B707D0">
        <w:rPr>
          <w:rFonts w:ascii="Times New Roman" w:eastAsia="Times New Roman" w:hAnsi="Times New Roman" w:cs="Times New Roman"/>
          <w:sz w:val="28"/>
          <w:szCs w:val="28"/>
        </w:rPr>
        <w:t>"</w:t>
      </w:r>
      <w:r w:rsidRPr="00B707D0">
        <w:rPr>
          <w:rFonts w:ascii="Times New Roman" w:hAnsi="Times New Roman" w:cs="Times New Roman"/>
          <w:bCs/>
          <w:sz w:val="28"/>
          <w:szCs w:val="28"/>
        </w:rPr>
        <w:t>Оценка качества телекоммуникационных услуг предпринимателями" будут известны в мае 2019г.</w:t>
      </w:r>
    </w:p>
    <w:p w:rsidR="008E7643" w:rsidRPr="00B707D0" w:rsidRDefault="008E7643" w:rsidP="00D73EA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Выполнены показатели эффективности использования субсидий в 2019 году. Объем инвестиций в основной капитал в 2019 году значительно вырос: привлечены средства из федерального бюджета на сумму 138 млн. рублей, операторами связи  - 145 млн. рублей. </w:t>
      </w:r>
    </w:p>
    <w:p w:rsidR="0023018F" w:rsidRDefault="00437863" w:rsidP="00D73EA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целом </w:t>
      </w:r>
      <w:r w:rsidR="008E7643">
        <w:rPr>
          <w:rFonts w:ascii="Times New Roman" w:hAnsi="Times New Roman" w:cs="Times New Roman"/>
          <w:sz w:val="28"/>
          <w:szCs w:val="28"/>
        </w:rPr>
        <w:t xml:space="preserve">по </w:t>
      </w:r>
      <w:r>
        <w:rPr>
          <w:rFonts w:ascii="Times New Roman" w:hAnsi="Times New Roman" w:cs="Times New Roman"/>
          <w:sz w:val="28"/>
          <w:szCs w:val="28"/>
        </w:rPr>
        <w:t>госпрограмм</w:t>
      </w:r>
      <w:r w:rsidR="008E7643">
        <w:rPr>
          <w:rFonts w:ascii="Times New Roman" w:hAnsi="Times New Roman" w:cs="Times New Roman"/>
          <w:sz w:val="28"/>
          <w:szCs w:val="28"/>
        </w:rPr>
        <w:t>е</w:t>
      </w:r>
      <w:r>
        <w:rPr>
          <w:rFonts w:ascii="Times New Roman" w:hAnsi="Times New Roman" w:cs="Times New Roman"/>
          <w:sz w:val="28"/>
          <w:szCs w:val="28"/>
        </w:rPr>
        <w:t xml:space="preserve"> процент  исполнения индикативных показателей за 201</w:t>
      </w:r>
      <w:r w:rsidR="00FD49C6">
        <w:rPr>
          <w:rFonts w:ascii="Times New Roman" w:hAnsi="Times New Roman" w:cs="Times New Roman"/>
          <w:sz w:val="28"/>
          <w:szCs w:val="28"/>
        </w:rPr>
        <w:t>9</w:t>
      </w:r>
      <w:r>
        <w:rPr>
          <w:rFonts w:ascii="Times New Roman" w:hAnsi="Times New Roman" w:cs="Times New Roman"/>
          <w:sz w:val="28"/>
          <w:szCs w:val="28"/>
        </w:rPr>
        <w:t xml:space="preserve"> год составил </w:t>
      </w:r>
      <w:r w:rsidR="00FD49C6">
        <w:rPr>
          <w:rFonts w:ascii="Times New Roman" w:hAnsi="Times New Roman" w:cs="Times New Roman"/>
          <w:sz w:val="28"/>
          <w:szCs w:val="28"/>
        </w:rPr>
        <w:t>95</w:t>
      </w:r>
      <w:r>
        <w:rPr>
          <w:rFonts w:ascii="Times New Roman" w:hAnsi="Times New Roman" w:cs="Times New Roman"/>
          <w:sz w:val="28"/>
          <w:szCs w:val="28"/>
        </w:rPr>
        <w:t>%, что в целом говорит об эффективности реализации госпрограммы в 201</w:t>
      </w:r>
      <w:r w:rsidR="008E7643">
        <w:rPr>
          <w:rFonts w:ascii="Times New Roman" w:hAnsi="Times New Roman" w:cs="Times New Roman"/>
          <w:sz w:val="28"/>
          <w:szCs w:val="28"/>
        </w:rPr>
        <w:t>9</w:t>
      </w:r>
      <w:r>
        <w:rPr>
          <w:rFonts w:ascii="Times New Roman" w:hAnsi="Times New Roman" w:cs="Times New Roman"/>
          <w:sz w:val="28"/>
          <w:szCs w:val="28"/>
        </w:rPr>
        <w:t xml:space="preserve"> году</w:t>
      </w:r>
      <w:r w:rsidR="008E7643">
        <w:rPr>
          <w:rFonts w:ascii="Times New Roman" w:hAnsi="Times New Roman" w:cs="Times New Roman"/>
          <w:sz w:val="28"/>
          <w:szCs w:val="28"/>
        </w:rPr>
        <w:t xml:space="preserve"> (Нижний порог эффективности - 85 процентов)</w:t>
      </w:r>
      <w:r>
        <w:rPr>
          <w:rFonts w:ascii="Times New Roman" w:hAnsi="Times New Roman" w:cs="Times New Roman"/>
          <w:sz w:val="28"/>
          <w:szCs w:val="28"/>
        </w:rPr>
        <w:t xml:space="preserve">.  </w:t>
      </w:r>
    </w:p>
    <w:p w:rsidR="0023018F" w:rsidRDefault="0023018F" w:rsidP="004274BC">
      <w:pPr>
        <w:autoSpaceDE w:val="0"/>
        <w:autoSpaceDN w:val="0"/>
        <w:adjustRightInd w:val="0"/>
        <w:spacing w:after="0" w:line="240" w:lineRule="auto"/>
        <w:ind w:firstLine="540"/>
        <w:jc w:val="both"/>
        <w:rPr>
          <w:rFonts w:ascii="Times New Roman" w:hAnsi="Times New Roman" w:cs="Times New Roman"/>
          <w:sz w:val="28"/>
          <w:szCs w:val="28"/>
        </w:rPr>
      </w:pPr>
    </w:p>
    <w:p w:rsidR="0023018F" w:rsidRDefault="00437863" w:rsidP="0023018F">
      <w:pPr>
        <w:autoSpaceDE w:val="0"/>
        <w:autoSpaceDN w:val="0"/>
        <w:adjustRightInd w:val="0"/>
        <w:spacing w:after="0" w:line="240" w:lineRule="auto"/>
        <w:ind w:firstLine="540"/>
        <w:jc w:val="both"/>
        <w:rPr>
          <w:rFonts w:ascii="Arial" w:hAnsi="Arial" w:cs="Arial"/>
          <w:sz w:val="20"/>
          <w:szCs w:val="20"/>
        </w:rPr>
      </w:pPr>
      <w:r>
        <w:rPr>
          <w:rFonts w:ascii="Times New Roman" w:hAnsi="Times New Roman" w:cs="Times New Roman"/>
          <w:sz w:val="28"/>
          <w:szCs w:val="28"/>
        </w:rPr>
        <w:t xml:space="preserve"> </w:t>
      </w:r>
    </w:p>
    <w:tbl>
      <w:tblPr>
        <w:tblStyle w:val="a9"/>
        <w:tblW w:w="9889" w:type="dxa"/>
        <w:tblLayout w:type="fixed"/>
        <w:tblLook w:val="04A0" w:firstRow="1" w:lastRow="0" w:firstColumn="1" w:lastColumn="0" w:noHBand="0" w:noVBand="1"/>
      </w:tblPr>
      <w:tblGrid>
        <w:gridCol w:w="618"/>
        <w:gridCol w:w="3318"/>
        <w:gridCol w:w="1418"/>
        <w:gridCol w:w="1275"/>
        <w:gridCol w:w="1276"/>
        <w:gridCol w:w="1984"/>
      </w:tblGrid>
      <w:tr w:rsidR="0023018F" w:rsidRPr="001864CF" w:rsidTr="0023018F">
        <w:trPr>
          <w:trHeight w:val="62"/>
        </w:trPr>
        <w:tc>
          <w:tcPr>
            <w:tcW w:w="618" w:type="dxa"/>
            <w:vMerge w:val="restart"/>
            <w:shd w:val="clear" w:color="auto" w:fill="CCC0D9" w:themeFill="accent4" w:themeFillTint="66"/>
          </w:tcPr>
          <w:p w:rsidR="0023018F" w:rsidRPr="001864CF" w:rsidRDefault="0023018F" w:rsidP="00B65E8A">
            <w:pPr>
              <w:jc w:val="center"/>
              <w:rPr>
                <w:rFonts w:ascii="Times New Roman" w:hAnsi="Times New Roman" w:cs="Times New Roman"/>
                <w:b/>
                <w:sz w:val="20"/>
                <w:szCs w:val="20"/>
              </w:rPr>
            </w:pPr>
            <w:r w:rsidRPr="001864CF">
              <w:rPr>
                <w:rFonts w:ascii="Times New Roman" w:hAnsi="Times New Roman" w:cs="Times New Roman"/>
                <w:b/>
                <w:sz w:val="20"/>
                <w:szCs w:val="20"/>
              </w:rPr>
              <w:t xml:space="preserve">№ </w:t>
            </w:r>
            <w:proofErr w:type="gramStart"/>
            <w:r w:rsidRPr="001864CF">
              <w:rPr>
                <w:rFonts w:ascii="Times New Roman" w:hAnsi="Times New Roman" w:cs="Times New Roman"/>
                <w:b/>
                <w:sz w:val="20"/>
                <w:szCs w:val="20"/>
              </w:rPr>
              <w:t>п</w:t>
            </w:r>
            <w:proofErr w:type="gramEnd"/>
            <w:r w:rsidRPr="001864CF">
              <w:rPr>
                <w:rFonts w:ascii="Times New Roman" w:hAnsi="Times New Roman" w:cs="Times New Roman"/>
                <w:b/>
                <w:sz w:val="20"/>
                <w:szCs w:val="20"/>
              </w:rPr>
              <w:t>/п</w:t>
            </w:r>
          </w:p>
        </w:tc>
        <w:tc>
          <w:tcPr>
            <w:tcW w:w="3318" w:type="dxa"/>
            <w:vMerge w:val="restart"/>
            <w:shd w:val="clear" w:color="auto" w:fill="CCC0D9" w:themeFill="accent4" w:themeFillTint="66"/>
          </w:tcPr>
          <w:p w:rsidR="0023018F" w:rsidRPr="001864CF" w:rsidRDefault="0023018F" w:rsidP="00B65E8A">
            <w:pPr>
              <w:jc w:val="center"/>
              <w:rPr>
                <w:rFonts w:ascii="Times New Roman" w:hAnsi="Times New Roman" w:cs="Times New Roman"/>
                <w:b/>
                <w:sz w:val="20"/>
                <w:szCs w:val="20"/>
              </w:rPr>
            </w:pPr>
            <w:r w:rsidRPr="001864CF">
              <w:rPr>
                <w:rFonts w:ascii="Times New Roman" w:hAnsi="Times New Roman" w:cs="Times New Roman"/>
                <w:b/>
                <w:sz w:val="20"/>
                <w:szCs w:val="20"/>
              </w:rPr>
              <w:t>Целевые индикаторы</w:t>
            </w:r>
          </w:p>
        </w:tc>
        <w:tc>
          <w:tcPr>
            <w:tcW w:w="1418" w:type="dxa"/>
            <w:vMerge w:val="restart"/>
            <w:shd w:val="clear" w:color="auto" w:fill="CCC0D9" w:themeFill="accent4" w:themeFillTint="66"/>
          </w:tcPr>
          <w:p w:rsidR="0023018F" w:rsidRPr="001864CF" w:rsidRDefault="0023018F" w:rsidP="00B65E8A">
            <w:pPr>
              <w:jc w:val="center"/>
              <w:rPr>
                <w:rFonts w:ascii="Times New Roman" w:hAnsi="Times New Roman" w:cs="Times New Roman"/>
                <w:b/>
                <w:sz w:val="20"/>
                <w:szCs w:val="20"/>
              </w:rPr>
            </w:pPr>
            <w:r w:rsidRPr="001864CF">
              <w:rPr>
                <w:rFonts w:ascii="Times New Roman" w:hAnsi="Times New Roman" w:cs="Times New Roman"/>
                <w:b/>
                <w:sz w:val="20"/>
                <w:szCs w:val="20"/>
              </w:rPr>
              <w:t>Единица измерения</w:t>
            </w:r>
          </w:p>
        </w:tc>
        <w:tc>
          <w:tcPr>
            <w:tcW w:w="2551" w:type="dxa"/>
            <w:gridSpan w:val="2"/>
            <w:shd w:val="clear" w:color="auto" w:fill="CCC0D9" w:themeFill="accent4" w:themeFillTint="66"/>
          </w:tcPr>
          <w:p w:rsidR="0023018F" w:rsidRPr="001864CF" w:rsidRDefault="0023018F" w:rsidP="00B65E8A">
            <w:pPr>
              <w:jc w:val="center"/>
              <w:rPr>
                <w:rFonts w:ascii="Times New Roman" w:hAnsi="Times New Roman" w:cs="Times New Roman"/>
                <w:b/>
                <w:sz w:val="20"/>
                <w:szCs w:val="20"/>
              </w:rPr>
            </w:pPr>
            <w:r w:rsidRPr="001864CF">
              <w:rPr>
                <w:rFonts w:ascii="Times New Roman" w:hAnsi="Times New Roman" w:cs="Times New Roman"/>
                <w:b/>
                <w:sz w:val="20"/>
                <w:szCs w:val="20"/>
              </w:rPr>
              <w:t>2019 год</w:t>
            </w:r>
          </w:p>
        </w:tc>
        <w:tc>
          <w:tcPr>
            <w:tcW w:w="1984" w:type="dxa"/>
            <w:vMerge w:val="restart"/>
            <w:shd w:val="clear" w:color="auto" w:fill="CCC0D9" w:themeFill="accent4" w:themeFillTint="66"/>
          </w:tcPr>
          <w:p w:rsidR="0023018F" w:rsidRPr="001864CF" w:rsidRDefault="0023018F" w:rsidP="00B65E8A">
            <w:pPr>
              <w:jc w:val="center"/>
              <w:rPr>
                <w:rFonts w:ascii="Times New Roman" w:hAnsi="Times New Roman" w:cs="Times New Roman"/>
                <w:b/>
                <w:sz w:val="20"/>
                <w:szCs w:val="20"/>
              </w:rPr>
            </w:pPr>
            <w:r w:rsidRPr="001864CF">
              <w:rPr>
                <w:rFonts w:ascii="Times New Roman" w:hAnsi="Times New Roman" w:cs="Times New Roman"/>
                <w:b/>
                <w:sz w:val="20"/>
                <w:szCs w:val="20"/>
              </w:rPr>
              <w:t>Примечание</w:t>
            </w:r>
          </w:p>
          <w:p w:rsidR="0023018F" w:rsidRPr="001864CF" w:rsidRDefault="0023018F" w:rsidP="00B65E8A">
            <w:pPr>
              <w:jc w:val="center"/>
              <w:rPr>
                <w:rFonts w:ascii="Times New Roman" w:hAnsi="Times New Roman" w:cs="Times New Roman"/>
                <w:b/>
                <w:sz w:val="20"/>
                <w:szCs w:val="20"/>
              </w:rPr>
            </w:pPr>
          </w:p>
        </w:tc>
      </w:tr>
      <w:tr w:rsidR="0023018F" w:rsidRPr="001864CF" w:rsidTr="0023018F">
        <w:trPr>
          <w:trHeight w:val="58"/>
        </w:trPr>
        <w:tc>
          <w:tcPr>
            <w:tcW w:w="618" w:type="dxa"/>
            <w:vMerge/>
            <w:shd w:val="clear" w:color="auto" w:fill="CCC0D9" w:themeFill="accent4" w:themeFillTint="66"/>
          </w:tcPr>
          <w:p w:rsidR="0023018F" w:rsidRPr="001864CF" w:rsidRDefault="0023018F" w:rsidP="00B65E8A">
            <w:pPr>
              <w:jc w:val="center"/>
              <w:rPr>
                <w:rFonts w:ascii="Times New Roman" w:hAnsi="Times New Roman" w:cs="Times New Roman"/>
                <w:b/>
                <w:sz w:val="20"/>
                <w:szCs w:val="20"/>
                <w:lang w:val="en-US"/>
              </w:rPr>
            </w:pPr>
          </w:p>
        </w:tc>
        <w:tc>
          <w:tcPr>
            <w:tcW w:w="3318" w:type="dxa"/>
            <w:vMerge/>
            <w:shd w:val="clear" w:color="auto" w:fill="CCC0D9" w:themeFill="accent4" w:themeFillTint="66"/>
          </w:tcPr>
          <w:p w:rsidR="0023018F" w:rsidRPr="001864CF" w:rsidRDefault="0023018F" w:rsidP="00B65E8A">
            <w:pPr>
              <w:jc w:val="center"/>
              <w:rPr>
                <w:rFonts w:ascii="Times New Roman" w:hAnsi="Times New Roman" w:cs="Times New Roman"/>
                <w:b/>
                <w:sz w:val="20"/>
                <w:szCs w:val="20"/>
                <w:lang w:val="en-US"/>
              </w:rPr>
            </w:pPr>
          </w:p>
        </w:tc>
        <w:tc>
          <w:tcPr>
            <w:tcW w:w="1418" w:type="dxa"/>
            <w:vMerge/>
            <w:shd w:val="clear" w:color="auto" w:fill="CCC0D9" w:themeFill="accent4" w:themeFillTint="66"/>
          </w:tcPr>
          <w:p w:rsidR="0023018F" w:rsidRPr="001864CF" w:rsidRDefault="0023018F" w:rsidP="00B65E8A">
            <w:pPr>
              <w:jc w:val="center"/>
              <w:rPr>
                <w:rFonts w:ascii="Times New Roman" w:hAnsi="Times New Roman" w:cs="Times New Roman"/>
                <w:b/>
                <w:sz w:val="20"/>
                <w:szCs w:val="20"/>
                <w:lang w:val="en-US"/>
              </w:rPr>
            </w:pPr>
          </w:p>
        </w:tc>
        <w:tc>
          <w:tcPr>
            <w:tcW w:w="1275" w:type="dxa"/>
            <w:shd w:val="clear" w:color="auto" w:fill="CCC0D9" w:themeFill="accent4" w:themeFillTint="66"/>
          </w:tcPr>
          <w:p w:rsidR="0023018F" w:rsidRPr="001864CF" w:rsidRDefault="0023018F" w:rsidP="00B65E8A">
            <w:pPr>
              <w:jc w:val="center"/>
              <w:rPr>
                <w:rFonts w:ascii="Times New Roman" w:hAnsi="Times New Roman" w:cs="Times New Roman"/>
                <w:b/>
                <w:sz w:val="20"/>
                <w:szCs w:val="20"/>
                <w:lang w:val="en-US"/>
              </w:rPr>
            </w:pPr>
            <w:r w:rsidRPr="001864CF">
              <w:rPr>
                <w:rFonts w:ascii="Times New Roman" w:hAnsi="Times New Roman" w:cs="Times New Roman"/>
                <w:b/>
                <w:sz w:val="20"/>
                <w:szCs w:val="20"/>
              </w:rPr>
              <w:t>план</w:t>
            </w:r>
          </w:p>
        </w:tc>
        <w:tc>
          <w:tcPr>
            <w:tcW w:w="1276" w:type="dxa"/>
            <w:shd w:val="clear" w:color="auto" w:fill="CCC0D9" w:themeFill="accent4" w:themeFillTint="66"/>
          </w:tcPr>
          <w:p w:rsidR="0023018F" w:rsidRPr="001864CF" w:rsidRDefault="0023018F" w:rsidP="00B65E8A">
            <w:pPr>
              <w:jc w:val="center"/>
              <w:rPr>
                <w:rFonts w:ascii="Times New Roman" w:hAnsi="Times New Roman" w:cs="Times New Roman"/>
                <w:b/>
                <w:sz w:val="20"/>
                <w:szCs w:val="20"/>
                <w:lang w:val="en-US"/>
              </w:rPr>
            </w:pPr>
            <w:r w:rsidRPr="001864CF">
              <w:rPr>
                <w:rFonts w:ascii="Times New Roman" w:hAnsi="Times New Roman" w:cs="Times New Roman"/>
                <w:b/>
                <w:sz w:val="20"/>
                <w:szCs w:val="20"/>
              </w:rPr>
              <w:t>факт   за 1 полугодие</w:t>
            </w:r>
          </w:p>
        </w:tc>
        <w:tc>
          <w:tcPr>
            <w:tcW w:w="1984" w:type="dxa"/>
            <w:vMerge/>
            <w:shd w:val="clear" w:color="auto" w:fill="CCC0D9" w:themeFill="accent4" w:themeFillTint="66"/>
          </w:tcPr>
          <w:p w:rsidR="0023018F" w:rsidRPr="001864CF" w:rsidRDefault="0023018F" w:rsidP="00B65E8A">
            <w:pPr>
              <w:jc w:val="center"/>
              <w:rPr>
                <w:rFonts w:ascii="Times New Roman" w:hAnsi="Times New Roman" w:cs="Times New Roman"/>
                <w:b/>
                <w:sz w:val="20"/>
                <w:szCs w:val="20"/>
                <w:lang w:val="en-US"/>
              </w:rPr>
            </w:pPr>
          </w:p>
        </w:tc>
      </w:tr>
      <w:tr w:rsidR="0023018F" w:rsidRPr="001864CF" w:rsidTr="0023018F">
        <w:trPr>
          <w:trHeight w:val="58"/>
        </w:trPr>
        <w:tc>
          <w:tcPr>
            <w:tcW w:w="618" w:type="dxa"/>
            <w:shd w:val="clear" w:color="auto" w:fill="CCC0D9" w:themeFill="accent4" w:themeFillTint="66"/>
          </w:tcPr>
          <w:p w:rsidR="0023018F" w:rsidRPr="001864CF" w:rsidRDefault="0023018F" w:rsidP="00B65E8A">
            <w:pPr>
              <w:jc w:val="center"/>
              <w:rPr>
                <w:rFonts w:ascii="Times New Roman" w:hAnsi="Times New Roman" w:cs="Times New Roman"/>
                <w:b/>
                <w:sz w:val="20"/>
                <w:szCs w:val="20"/>
              </w:rPr>
            </w:pPr>
            <w:r w:rsidRPr="001864CF">
              <w:rPr>
                <w:rFonts w:ascii="Times New Roman" w:hAnsi="Times New Roman" w:cs="Times New Roman"/>
                <w:b/>
                <w:sz w:val="20"/>
                <w:szCs w:val="20"/>
              </w:rPr>
              <w:t>1</w:t>
            </w:r>
          </w:p>
        </w:tc>
        <w:tc>
          <w:tcPr>
            <w:tcW w:w="3318" w:type="dxa"/>
            <w:shd w:val="clear" w:color="auto" w:fill="CCC0D9" w:themeFill="accent4" w:themeFillTint="66"/>
          </w:tcPr>
          <w:p w:rsidR="0023018F" w:rsidRPr="001864CF" w:rsidRDefault="0023018F" w:rsidP="00B65E8A">
            <w:pPr>
              <w:jc w:val="center"/>
              <w:rPr>
                <w:rFonts w:ascii="Times New Roman" w:hAnsi="Times New Roman" w:cs="Times New Roman"/>
                <w:b/>
                <w:sz w:val="20"/>
                <w:szCs w:val="20"/>
              </w:rPr>
            </w:pPr>
            <w:r w:rsidRPr="001864CF">
              <w:rPr>
                <w:rFonts w:ascii="Times New Roman" w:hAnsi="Times New Roman" w:cs="Times New Roman"/>
                <w:b/>
                <w:sz w:val="20"/>
                <w:szCs w:val="20"/>
              </w:rPr>
              <w:t>2</w:t>
            </w:r>
          </w:p>
        </w:tc>
        <w:tc>
          <w:tcPr>
            <w:tcW w:w="1418" w:type="dxa"/>
            <w:shd w:val="clear" w:color="auto" w:fill="CCC0D9" w:themeFill="accent4" w:themeFillTint="66"/>
          </w:tcPr>
          <w:p w:rsidR="0023018F" w:rsidRPr="001864CF" w:rsidRDefault="0023018F" w:rsidP="00B65E8A">
            <w:pPr>
              <w:jc w:val="center"/>
              <w:rPr>
                <w:rFonts w:ascii="Times New Roman" w:hAnsi="Times New Roman" w:cs="Times New Roman"/>
                <w:b/>
                <w:sz w:val="20"/>
                <w:szCs w:val="20"/>
              </w:rPr>
            </w:pPr>
            <w:r w:rsidRPr="001864CF">
              <w:rPr>
                <w:rFonts w:ascii="Times New Roman" w:hAnsi="Times New Roman" w:cs="Times New Roman"/>
                <w:b/>
                <w:sz w:val="20"/>
                <w:szCs w:val="20"/>
              </w:rPr>
              <w:t>3</w:t>
            </w:r>
          </w:p>
        </w:tc>
        <w:tc>
          <w:tcPr>
            <w:tcW w:w="1275" w:type="dxa"/>
            <w:shd w:val="clear" w:color="auto" w:fill="CCC0D9" w:themeFill="accent4" w:themeFillTint="66"/>
          </w:tcPr>
          <w:p w:rsidR="0023018F" w:rsidRPr="001864CF" w:rsidRDefault="0023018F" w:rsidP="00B65E8A">
            <w:pPr>
              <w:jc w:val="center"/>
              <w:rPr>
                <w:rFonts w:ascii="Times New Roman" w:hAnsi="Times New Roman" w:cs="Times New Roman"/>
                <w:b/>
                <w:sz w:val="20"/>
                <w:szCs w:val="20"/>
              </w:rPr>
            </w:pPr>
            <w:r w:rsidRPr="001864CF">
              <w:rPr>
                <w:rFonts w:ascii="Times New Roman" w:hAnsi="Times New Roman" w:cs="Times New Roman"/>
                <w:b/>
                <w:sz w:val="20"/>
                <w:szCs w:val="20"/>
              </w:rPr>
              <w:t>5</w:t>
            </w:r>
          </w:p>
        </w:tc>
        <w:tc>
          <w:tcPr>
            <w:tcW w:w="1276" w:type="dxa"/>
            <w:shd w:val="clear" w:color="auto" w:fill="CCC0D9" w:themeFill="accent4" w:themeFillTint="66"/>
          </w:tcPr>
          <w:p w:rsidR="0023018F" w:rsidRPr="001864CF" w:rsidRDefault="0023018F" w:rsidP="00B65E8A">
            <w:pPr>
              <w:jc w:val="center"/>
              <w:rPr>
                <w:rFonts w:ascii="Times New Roman" w:hAnsi="Times New Roman" w:cs="Times New Roman"/>
                <w:b/>
                <w:sz w:val="20"/>
                <w:szCs w:val="20"/>
              </w:rPr>
            </w:pPr>
            <w:r w:rsidRPr="001864CF">
              <w:rPr>
                <w:rFonts w:ascii="Times New Roman" w:hAnsi="Times New Roman" w:cs="Times New Roman"/>
                <w:b/>
                <w:sz w:val="20"/>
                <w:szCs w:val="20"/>
              </w:rPr>
              <w:t>6</w:t>
            </w:r>
          </w:p>
        </w:tc>
        <w:tc>
          <w:tcPr>
            <w:tcW w:w="1984" w:type="dxa"/>
            <w:shd w:val="clear" w:color="auto" w:fill="CCC0D9" w:themeFill="accent4" w:themeFillTint="66"/>
          </w:tcPr>
          <w:p w:rsidR="0023018F" w:rsidRPr="001864CF" w:rsidRDefault="0023018F" w:rsidP="00B65E8A">
            <w:pPr>
              <w:jc w:val="center"/>
              <w:rPr>
                <w:rFonts w:ascii="Times New Roman" w:hAnsi="Times New Roman" w:cs="Times New Roman"/>
                <w:b/>
                <w:sz w:val="20"/>
                <w:szCs w:val="20"/>
              </w:rPr>
            </w:pPr>
            <w:r w:rsidRPr="001864CF">
              <w:rPr>
                <w:rFonts w:ascii="Times New Roman" w:hAnsi="Times New Roman" w:cs="Times New Roman"/>
                <w:b/>
                <w:sz w:val="20"/>
                <w:szCs w:val="20"/>
              </w:rPr>
              <w:t>8</w:t>
            </w:r>
          </w:p>
        </w:tc>
      </w:tr>
      <w:tr w:rsidR="0023018F" w:rsidRPr="00BC4B46" w:rsidTr="0023018F">
        <w:trPr>
          <w:trHeight w:val="58"/>
        </w:trPr>
        <w:tc>
          <w:tcPr>
            <w:tcW w:w="618" w:type="dxa"/>
            <w:shd w:val="clear" w:color="auto" w:fill="E5DFEC" w:themeFill="accent4" w:themeFillTint="33"/>
          </w:tcPr>
          <w:p w:rsidR="0023018F" w:rsidRPr="00BC4B46" w:rsidRDefault="0023018F" w:rsidP="00B65E8A">
            <w:pPr>
              <w:jc w:val="center"/>
              <w:rPr>
                <w:rFonts w:ascii="Times New Roman" w:eastAsia="Times New Roman" w:hAnsi="Times New Roman" w:cs="Times New Roman"/>
                <w:b/>
                <w:sz w:val="20"/>
                <w:szCs w:val="20"/>
              </w:rPr>
            </w:pPr>
            <w:r w:rsidRPr="00BC4B46">
              <w:rPr>
                <w:rFonts w:ascii="Times New Roman" w:eastAsia="Times New Roman" w:hAnsi="Times New Roman" w:cs="Times New Roman"/>
                <w:b/>
                <w:sz w:val="20"/>
                <w:szCs w:val="20"/>
              </w:rPr>
              <w:t>21</w:t>
            </w:r>
          </w:p>
        </w:tc>
        <w:tc>
          <w:tcPr>
            <w:tcW w:w="9271" w:type="dxa"/>
            <w:gridSpan w:val="5"/>
            <w:shd w:val="clear" w:color="auto" w:fill="auto"/>
          </w:tcPr>
          <w:p w:rsidR="0023018F" w:rsidRPr="00BC4B46" w:rsidRDefault="0023018F" w:rsidP="00B65E8A">
            <w:pPr>
              <w:jc w:val="center"/>
              <w:rPr>
                <w:rFonts w:ascii="Times New Roman" w:eastAsia="Times New Roman" w:hAnsi="Times New Roman" w:cs="Times New Roman"/>
                <w:b/>
                <w:sz w:val="20"/>
                <w:szCs w:val="20"/>
              </w:rPr>
            </w:pPr>
            <w:r w:rsidRPr="00BC4B46">
              <w:rPr>
                <w:rFonts w:ascii="Times New Roman" w:eastAsia="Times New Roman" w:hAnsi="Times New Roman" w:cs="Times New Roman"/>
                <w:b/>
                <w:sz w:val="20"/>
                <w:szCs w:val="20"/>
              </w:rPr>
              <w:t xml:space="preserve">Государственная программа Республики Тыва «Развитие информационного общества и средств массовой информации в Республике Тыва на 2014-2020 годы» </w:t>
            </w:r>
          </w:p>
        </w:tc>
      </w:tr>
      <w:tr w:rsidR="0023018F" w:rsidRPr="00BC4B46"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1</w:t>
            </w:r>
          </w:p>
        </w:tc>
        <w:tc>
          <w:tcPr>
            <w:tcW w:w="3318" w:type="dxa"/>
            <w:shd w:val="clear" w:color="auto" w:fill="auto"/>
          </w:tcPr>
          <w:p w:rsidR="0023018F" w:rsidRPr="00BC4B46" w:rsidRDefault="0023018F" w:rsidP="00B65E8A">
            <w:pPr>
              <w:jc w:val="both"/>
              <w:rPr>
                <w:rFonts w:ascii="Times New Roman" w:eastAsia="Times New Roman" w:hAnsi="Times New Roman" w:cs="Times New Roman"/>
                <w:sz w:val="20"/>
                <w:szCs w:val="20"/>
              </w:rPr>
            </w:pPr>
            <w:r w:rsidRPr="00BC4B46">
              <w:rPr>
                <w:rFonts w:ascii="Times New Roman" w:hAnsi="Times New Roman" w:cs="Times New Roman"/>
                <w:bCs/>
                <w:sz w:val="20"/>
                <w:szCs w:val="20"/>
              </w:rPr>
              <w:t>Охват межведомственным взаимодействием органов исполнительной власти</w:t>
            </w:r>
          </w:p>
        </w:tc>
        <w:tc>
          <w:tcPr>
            <w:tcW w:w="1418"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100</w:t>
            </w:r>
          </w:p>
        </w:tc>
        <w:tc>
          <w:tcPr>
            <w:tcW w:w="1276" w:type="dxa"/>
            <w:shd w:val="clear" w:color="auto" w:fill="auto"/>
          </w:tcPr>
          <w:p w:rsidR="0023018F" w:rsidRPr="00BC4B46" w:rsidRDefault="0023018F" w:rsidP="00B65E8A">
            <w:pPr>
              <w:jc w:val="center"/>
              <w:rPr>
                <w:rFonts w:ascii="Times New Roman" w:hAnsi="Times New Roman" w:cs="Times New Roman"/>
                <w:sz w:val="20"/>
                <w:szCs w:val="20"/>
              </w:rPr>
            </w:pPr>
            <w:r>
              <w:rPr>
                <w:rFonts w:ascii="Times New Roman" w:hAnsi="Times New Roman" w:cs="Times New Roman"/>
                <w:sz w:val="20"/>
                <w:szCs w:val="20"/>
              </w:rPr>
              <w:t>100</w:t>
            </w:r>
          </w:p>
        </w:tc>
        <w:tc>
          <w:tcPr>
            <w:tcW w:w="1984" w:type="dxa"/>
            <w:shd w:val="clear" w:color="auto" w:fill="auto"/>
          </w:tcPr>
          <w:p w:rsidR="0023018F" w:rsidRPr="00BC4B46" w:rsidRDefault="0023018F" w:rsidP="00B65E8A">
            <w:pPr>
              <w:rPr>
                <w:rFonts w:ascii="Times New Roman" w:hAnsi="Times New Roman" w:cs="Times New Roman"/>
                <w:b/>
                <w:sz w:val="20"/>
                <w:szCs w:val="20"/>
              </w:rPr>
            </w:pPr>
          </w:p>
        </w:tc>
      </w:tr>
      <w:tr w:rsidR="0023018F" w:rsidRPr="00BC4B46"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2</w:t>
            </w:r>
          </w:p>
        </w:tc>
        <w:tc>
          <w:tcPr>
            <w:tcW w:w="3318" w:type="dxa"/>
            <w:shd w:val="clear" w:color="auto" w:fill="auto"/>
          </w:tcPr>
          <w:p w:rsidR="0023018F" w:rsidRPr="00BC4B46" w:rsidRDefault="0023018F" w:rsidP="00B65E8A">
            <w:pPr>
              <w:jc w:val="both"/>
              <w:rPr>
                <w:rFonts w:ascii="Times New Roman" w:hAnsi="Times New Roman" w:cs="Times New Roman"/>
                <w:bCs/>
                <w:sz w:val="20"/>
                <w:szCs w:val="20"/>
              </w:rPr>
            </w:pPr>
            <w:r w:rsidRPr="00BC4B46">
              <w:rPr>
                <w:rFonts w:ascii="Times New Roman" w:hAnsi="Times New Roman" w:cs="Times New Roman"/>
                <w:bCs/>
                <w:sz w:val="20"/>
                <w:szCs w:val="20"/>
              </w:rPr>
              <w:t xml:space="preserve">Оценка качества телекоммуникационных услуг </w:t>
            </w:r>
            <w:r w:rsidRPr="00BC4B46">
              <w:rPr>
                <w:rFonts w:ascii="Times New Roman" w:hAnsi="Times New Roman" w:cs="Times New Roman"/>
                <w:bCs/>
                <w:sz w:val="20"/>
                <w:szCs w:val="20"/>
              </w:rPr>
              <w:lastRenderedPageBreak/>
              <w:t>предпринимателями, баллы</w:t>
            </w:r>
          </w:p>
        </w:tc>
        <w:tc>
          <w:tcPr>
            <w:tcW w:w="1418" w:type="dxa"/>
            <w:shd w:val="clear" w:color="auto" w:fill="auto"/>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lastRenderedPageBreak/>
              <w:t>баллов</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3,5 (В)</w:t>
            </w:r>
          </w:p>
        </w:tc>
        <w:tc>
          <w:tcPr>
            <w:tcW w:w="1276" w:type="dxa"/>
            <w:shd w:val="clear" w:color="auto" w:fill="auto"/>
          </w:tcPr>
          <w:p w:rsidR="0023018F" w:rsidRPr="00BC4B46" w:rsidRDefault="0023018F" w:rsidP="00B65E8A">
            <w:pPr>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shd w:val="clear" w:color="auto" w:fill="auto"/>
          </w:tcPr>
          <w:p w:rsidR="0023018F" w:rsidRPr="00FC3602" w:rsidRDefault="0023018F" w:rsidP="00B65E8A">
            <w:pPr>
              <w:rPr>
                <w:rFonts w:ascii="Times New Roman" w:hAnsi="Times New Roman" w:cs="Times New Roman"/>
                <w:sz w:val="20"/>
                <w:szCs w:val="20"/>
              </w:rPr>
            </w:pPr>
            <w:r w:rsidRPr="00FC3602">
              <w:rPr>
                <w:rFonts w:ascii="Times New Roman" w:hAnsi="Times New Roman" w:cs="Times New Roman"/>
                <w:sz w:val="20"/>
                <w:szCs w:val="20"/>
              </w:rPr>
              <w:t xml:space="preserve">Данные </w:t>
            </w:r>
            <w:r w:rsidR="00FC3602" w:rsidRPr="00FC3602">
              <w:rPr>
                <w:rFonts w:ascii="Times New Roman" w:hAnsi="Times New Roman" w:cs="Times New Roman"/>
                <w:sz w:val="20"/>
                <w:szCs w:val="20"/>
              </w:rPr>
              <w:t xml:space="preserve">будут предоставлены в </w:t>
            </w:r>
            <w:r w:rsidR="00FC3602" w:rsidRPr="00FC3602">
              <w:rPr>
                <w:rFonts w:ascii="Times New Roman" w:hAnsi="Times New Roman" w:cs="Times New Roman"/>
                <w:sz w:val="20"/>
                <w:szCs w:val="20"/>
              </w:rPr>
              <w:lastRenderedPageBreak/>
              <w:t>мае 2020г.</w:t>
            </w:r>
            <w:r w:rsidRPr="00FC3602">
              <w:rPr>
                <w:rFonts w:ascii="Times New Roman" w:hAnsi="Times New Roman" w:cs="Times New Roman"/>
                <w:sz w:val="20"/>
                <w:szCs w:val="20"/>
              </w:rPr>
              <w:t xml:space="preserve"> </w:t>
            </w:r>
          </w:p>
        </w:tc>
      </w:tr>
      <w:tr w:rsidR="0023018F" w:rsidRPr="00BC4B46"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lastRenderedPageBreak/>
              <w:t>3</w:t>
            </w:r>
          </w:p>
        </w:tc>
        <w:tc>
          <w:tcPr>
            <w:tcW w:w="3318" w:type="dxa"/>
            <w:shd w:val="clear" w:color="auto" w:fill="auto"/>
          </w:tcPr>
          <w:p w:rsidR="0023018F" w:rsidRPr="00BC4B46" w:rsidRDefault="0023018F" w:rsidP="00B65E8A">
            <w:pPr>
              <w:jc w:val="both"/>
              <w:rPr>
                <w:rFonts w:ascii="Times New Roman" w:eastAsia="Times New Roman" w:hAnsi="Times New Roman" w:cs="Times New Roman"/>
                <w:sz w:val="20"/>
                <w:szCs w:val="20"/>
              </w:rPr>
            </w:pPr>
            <w:r w:rsidRPr="00BC4B46">
              <w:rPr>
                <w:rFonts w:ascii="Times New Roman" w:hAnsi="Times New Roman" w:cs="Times New Roman"/>
                <w:bCs/>
                <w:color w:val="000000"/>
                <w:sz w:val="20"/>
                <w:szCs w:val="20"/>
              </w:rPr>
              <w:t>Доля сведений, предоставляемых Республикой Тыва Федерации заинтересованным федеральным органам исполнительной власти с использованием единой системы межведомственного электронного взаимодействия (далее – СМЭВ), от общего количества сведений находящихся в распоряжении органов исполнительной власти и органов местного самоуправления Республики Тыва и необходимых для предоставления в федеральные органы исполнительной власти</w:t>
            </w:r>
          </w:p>
        </w:tc>
        <w:tc>
          <w:tcPr>
            <w:tcW w:w="1418"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80</w:t>
            </w:r>
          </w:p>
        </w:tc>
        <w:tc>
          <w:tcPr>
            <w:tcW w:w="1276" w:type="dxa"/>
            <w:shd w:val="clear" w:color="auto" w:fill="auto"/>
          </w:tcPr>
          <w:p w:rsidR="0023018F" w:rsidRPr="00BC4B46" w:rsidRDefault="0023018F" w:rsidP="00B65E8A">
            <w:pPr>
              <w:jc w:val="center"/>
              <w:rPr>
                <w:rFonts w:ascii="Times New Roman" w:hAnsi="Times New Roman" w:cs="Times New Roman"/>
                <w:sz w:val="20"/>
                <w:szCs w:val="20"/>
              </w:rPr>
            </w:pPr>
            <w:r>
              <w:rPr>
                <w:rFonts w:ascii="Times New Roman" w:hAnsi="Times New Roman" w:cs="Times New Roman"/>
                <w:sz w:val="20"/>
                <w:szCs w:val="20"/>
              </w:rPr>
              <w:t>80</w:t>
            </w:r>
          </w:p>
        </w:tc>
        <w:tc>
          <w:tcPr>
            <w:tcW w:w="1984" w:type="dxa"/>
            <w:shd w:val="clear" w:color="auto" w:fill="auto"/>
          </w:tcPr>
          <w:p w:rsidR="0023018F" w:rsidRPr="00BC4B46" w:rsidRDefault="0023018F" w:rsidP="00B65E8A">
            <w:pPr>
              <w:rPr>
                <w:rFonts w:ascii="Times New Roman" w:hAnsi="Times New Roman" w:cs="Times New Roman"/>
                <w:b/>
                <w:sz w:val="20"/>
                <w:szCs w:val="20"/>
              </w:rPr>
            </w:pPr>
          </w:p>
        </w:tc>
      </w:tr>
      <w:tr w:rsidR="0023018F" w:rsidRPr="00BC4B46"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4</w:t>
            </w:r>
          </w:p>
        </w:tc>
        <w:tc>
          <w:tcPr>
            <w:tcW w:w="3318" w:type="dxa"/>
            <w:shd w:val="clear" w:color="auto" w:fill="auto"/>
          </w:tcPr>
          <w:p w:rsidR="0023018F" w:rsidRPr="00BC4B46" w:rsidRDefault="0023018F" w:rsidP="00B65E8A">
            <w:pPr>
              <w:jc w:val="both"/>
              <w:rPr>
                <w:rFonts w:ascii="Times New Roman" w:eastAsia="Times New Roman" w:hAnsi="Times New Roman" w:cs="Times New Roman"/>
                <w:sz w:val="20"/>
                <w:szCs w:val="20"/>
              </w:rPr>
            </w:pPr>
            <w:r w:rsidRPr="00BC4B46">
              <w:rPr>
                <w:rFonts w:ascii="Times New Roman" w:eastAsia="Times New Roman" w:hAnsi="Times New Roman" w:cs="Times New Roman"/>
                <w:bCs/>
                <w:sz w:val="20"/>
                <w:szCs w:val="20"/>
              </w:rPr>
              <w:t xml:space="preserve">Доля сведений, получаемых субъектом Российской Федерации от федеральных органов исполнительной власти с использованием СМЭВ, от общего количества сведений, перечисленных в перечне базовых государственных информационных ресурсов </w:t>
            </w:r>
          </w:p>
        </w:tc>
        <w:tc>
          <w:tcPr>
            <w:tcW w:w="1418"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95</w:t>
            </w:r>
          </w:p>
        </w:tc>
        <w:tc>
          <w:tcPr>
            <w:tcW w:w="1276" w:type="dxa"/>
            <w:shd w:val="clear" w:color="auto" w:fill="auto"/>
          </w:tcPr>
          <w:p w:rsidR="0023018F" w:rsidRPr="00BC4B46" w:rsidRDefault="0023018F" w:rsidP="0023018F">
            <w:pPr>
              <w:jc w:val="center"/>
              <w:rPr>
                <w:rFonts w:ascii="Times New Roman" w:hAnsi="Times New Roman" w:cs="Times New Roman"/>
                <w:sz w:val="20"/>
                <w:szCs w:val="20"/>
              </w:rPr>
            </w:pPr>
            <w:r>
              <w:rPr>
                <w:rFonts w:ascii="Times New Roman" w:hAnsi="Times New Roman" w:cs="Times New Roman"/>
                <w:sz w:val="20"/>
                <w:szCs w:val="20"/>
              </w:rPr>
              <w:t>96</w:t>
            </w:r>
          </w:p>
        </w:tc>
        <w:tc>
          <w:tcPr>
            <w:tcW w:w="1984" w:type="dxa"/>
            <w:shd w:val="clear" w:color="auto" w:fill="auto"/>
          </w:tcPr>
          <w:p w:rsidR="0023018F" w:rsidRPr="00961A7F" w:rsidRDefault="00961A7F" w:rsidP="00961A7F">
            <w:pPr>
              <w:rPr>
                <w:rFonts w:ascii="Times New Roman" w:hAnsi="Times New Roman" w:cs="Times New Roman"/>
                <w:sz w:val="20"/>
                <w:szCs w:val="20"/>
              </w:rPr>
            </w:pPr>
            <w:r w:rsidRPr="00961A7F">
              <w:rPr>
                <w:rFonts w:ascii="Times New Roman" w:hAnsi="Times New Roman" w:cs="Times New Roman"/>
                <w:sz w:val="20"/>
                <w:szCs w:val="20"/>
              </w:rPr>
              <w:t>В</w:t>
            </w:r>
            <w:r w:rsidR="00FC3602">
              <w:rPr>
                <w:rFonts w:ascii="Times New Roman" w:hAnsi="Times New Roman" w:cs="Times New Roman"/>
                <w:sz w:val="20"/>
                <w:szCs w:val="20"/>
              </w:rPr>
              <w:t xml:space="preserve"> 2019 году в</w:t>
            </w:r>
            <w:r w:rsidRPr="00961A7F">
              <w:rPr>
                <w:rFonts w:ascii="Times New Roman" w:hAnsi="Times New Roman" w:cs="Times New Roman"/>
                <w:sz w:val="20"/>
                <w:szCs w:val="20"/>
              </w:rPr>
              <w:t xml:space="preserve"> СМЭВ дополнительно </w:t>
            </w:r>
            <w:proofErr w:type="gramStart"/>
            <w:r w:rsidRPr="00961A7F">
              <w:rPr>
                <w:rFonts w:ascii="Times New Roman" w:hAnsi="Times New Roman" w:cs="Times New Roman"/>
                <w:sz w:val="20"/>
                <w:szCs w:val="20"/>
              </w:rPr>
              <w:t>разраб</w:t>
            </w:r>
            <w:r w:rsidR="0023018F" w:rsidRPr="00961A7F">
              <w:rPr>
                <w:rFonts w:ascii="Times New Roman" w:hAnsi="Times New Roman" w:cs="Times New Roman"/>
                <w:sz w:val="20"/>
                <w:szCs w:val="20"/>
              </w:rPr>
              <w:t>от</w:t>
            </w:r>
            <w:r w:rsidRPr="00961A7F">
              <w:rPr>
                <w:rFonts w:ascii="Times New Roman" w:hAnsi="Times New Roman" w:cs="Times New Roman"/>
                <w:sz w:val="20"/>
                <w:szCs w:val="20"/>
              </w:rPr>
              <w:t>ан</w:t>
            </w:r>
            <w:r>
              <w:rPr>
                <w:rFonts w:ascii="Times New Roman" w:hAnsi="Times New Roman" w:cs="Times New Roman"/>
                <w:sz w:val="20"/>
                <w:szCs w:val="20"/>
              </w:rPr>
              <w:t>ы</w:t>
            </w:r>
            <w:proofErr w:type="gramEnd"/>
            <w:r>
              <w:rPr>
                <w:rFonts w:ascii="Times New Roman" w:hAnsi="Times New Roman" w:cs="Times New Roman"/>
                <w:sz w:val="20"/>
                <w:szCs w:val="20"/>
              </w:rPr>
              <w:t xml:space="preserve"> и внедрены</w:t>
            </w:r>
            <w:r w:rsidRPr="00961A7F">
              <w:rPr>
                <w:rFonts w:ascii="Times New Roman" w:hAnsi="Times New Roman" w:cs="Times New Roman"/>
                <w:sz w:val="20"/>
                <w:szCs w:val="20"/>
              </w:rPr>
              <w:t xml:space="preserve"> 12 видов сведений.</w:t>
            </w:r>
            <w:r w:rsidR="0023018F" w:rsidRPr="00961A7F">
              <w:rPr>
                <w:rFonts w:ascii="Times New Roman" w:hAnsi="Times New Roman" w:cs="Times New Roman"/>
                <w:sz w:val="20"/>
                <w:szCs w:val="20"/>
              </w:rPr>
              <w:t xml:space="preserve"> </w:t>
            </w:r>
          </w:p>
        </w:tc>
      </w:tr>
      <w:tr w:rsidR="0023018F" w:rsidRPr="00BC4B46"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5</w:t>
            </w:r>
          </w:p>
        </w:tc>
        <w:tc>
          <w:tcPr>
            <w:tcW w:w="3318" w:type="dxa"/>
            <w:shd w:val="clear" w:color="auto" w:fill="auto"/>
          </w:tcPr>
          <w:p w:rsidR="0023018F" w:rsidRPr="00BC4B46" w:rsidRDefault="0023018F" w:rsidP="00B65E8A">
            <w:pPr>
              <w:jc w:val="both"/>
              <w:rPr>
                <w:rFonts w:ascii="Times New Roman" w:hAnsi="Times New Roman" w:cs="Times New Roman"/>
                <w:bCs/>
                <w:sz w:val="20"/>
                <w:szCs w:val="20"/>
              </w:rPr>
            </w:pPr>
            <w:r w:rsidRPr="00BC4B46">
              <w:rPr>
                <w:rFonts w:ascii="Times New Roman" w:hAnsi="Times New Roman" w:cs="Times New Roman"/>
                <w:bCs/>
                <w:sz w:val="20"/>
                <w:szCs w:val="20"/>
              </w:rPr>
              <w:t>Перевод государственных и муниципальных услуг в электронный вид</w:t>
            </w:r>
          </w:p>
        </w:tc>
        <w:tc>
          <w:tcPr>
            <w:tcW w:w="1418" w:type="dxa"/>
            <w:shd w:val="clear" w:color="auto" w:fill="auto"/>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штук</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54</w:t>
            </w:r>
          </w:p>
        </w:tc>
        <w:tc>
          <w:tcPr>
            <w:tcW w:w="1276" w:type="dxa"/>
            <w:shd w:val="clear" w:color="auto" w:fill="auto"/>
          </w:tcPr>
          <w:p w:rsidR="0023018F" w:rsidRPr="00BC4B46" w:rsidRDefault="0023018F" w:rsidP="00B65E8A">
            <w:pPr>
              <w:jc w:val="center"/>
              <w:rPr>
                <w:rFonts w:ascii="Times New Roman" w:hAnsi="Times New Roman" w:cs="Times New Roman"/>
                <w:sz w:val="20"/>
                <w:szCs w:val="20"/>
              </w:rPr>
            </w:pPr>
            <w:r>
              <w:rPr>
                <w:rFonts w:ascii="Times New Roman" w:hAnsi="Times New Roman" w:cs="Times New Roman"/>
                <w:sz w:val="20"/>
                <w:szCs w:val="20"/>
              </w:rPr>
              <w:t>54</w:t>
            </w:r>
          </w:p>
        </w:tc>
        <w:tc>
          <w:tcPr>
            <w:tcW w:w="1984" w:type="dxa"/>
            <w:shd w:val="clear" w:color="auto" w:fill="auto"/>
          </w:tcPr>
          <w:p w:rsidR="0023018F" w:rsidRPr="00BC4B46" w:rsidRDefault="0023018F" w:rsidP="00B65E8A">
            <w:pPr>
              <w:rPr>
                <w:rFonts w:ascii="Times New Roman" w:hAnsi="Times New Roman" w:cs="Times New Roman"/>
                <w:b/>
                <w:sz w:val="20"/>
                <w:szCs w:val="20"/>
              </w:rPr>
            </w:pPr>
          </w:p>
        </w:tc>
      </w:tr>
      <w:tr w:rsidR="0023018F" w:rsidRPr="00F957CA"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6</w:t>
            </w:r>
          </w:p>
        </w:tc>
        <w:tc>
          <w:tcPr>
            <w:tcW w:w="3318" w:type="dxa"/>
            <w:shd w:val="clear" w:color="auto" w:fill="auto"/>
          </w:tcPr>
          <w:p w:rsidR="0023018F" w:rsidRPr="00BC4B46" w:rsidRDefault="0023018F" w:rsidP="00B65E8A">
            <w:pPr>
              <w:jc w:val="both"/>
              <w:rPr>
                <w:rFonts w:ascii="Times New Roman" w:hAnsi="Times New Roman" w:cs="Times New Roman"/>
                <w:bCs/>
                <w:sz w:val="20"/>
                <w:szCs w:val="20"/>
              </w:rPr>
            </w:pPr>
            <w:r w:rsidRPr="00BC4B46">
              <w:rPr>
                <w:rFonts w:ascii="Times New Roman" w:hAnsi="Times New Roman" w:cs="Times New Roman"/>
                <w:bCs/>
                <w:sz w:val="20"/>
                <w:szCs w:val="20"/>
              </w:rPr>
              <w:t>Удовлетворенность  населения качеством телекоммуникационных услуг</w:t>
            </w:r>
          </w:p>
        </w:tc>
        <w:tc>
          <w:tcPr>
            <w:tcW w:w="1418" w:type="dxa"/>
            <w:shd w:val="clear" w:color="auto" w:fill="auto"/>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70</w:t>
            </w:r>
          </w:p>
        </w:tc>
        <w:tc>
          <w:tcPr>
            <w:tcW w:w="1276" w:type="dxa"/>
            <w:shd w:val="clear" w:color="auto" w:fill="auto"/>
          </w:tcPr>
          <w:p w:rsidR="0023018F" w:rsidRPr="00BC4B46" w:rsidRDefault="008E7643" w:rsidP="00B65E8A">
            <w:pPr>
              <w:jc w:val="center"/>
              <w:rPr>
                <w:rFonts w:ascii="Times New Roman" w:hAnsi="Times New Roman" w:cs="Times New Roman"/>
                <w:sz w:val="20"/>
                <w:szCs w:val="20"/>
              </w:rPr>
            </w:pPr>
            <w:r>
              <w:rPr>
                <w:rFonts w:ascii="Times New Roman" w:hAnsi="Times New Roman" w:cs="Times New Roman"/>
                <w:sz w:val="20"/>
                <w:szCs w:val="20"/>
              </w:rPr>
              <w:t>72,1%</w:t>
            </w:r>
          </w:p>
        </w:tc>
        <w:tc>
          <w:tcPr>
            <w:tcW w:w="1984" w:type="dxa"/>
            <w:shd w:val="clear" w:color="auto" w:fill="auto"/>
          </w:tcPr>
          <w:p w:rsidR="0023018F" w:rsidRPr="00F957CA" w:rsidRDefault="0023018F" w:rsidP="00B65E8A">
            <w:pPr>
              <w:rPr>
                <w:rFonts w:ascii="Times New Roman" w:hAnsi="Times New Roman" w:cs="Times New Roman"/>
                <w:sz w:val="20"/>
                <w:szCs w:val="20"/>
              </w:rPr>
            </w:pPr>
          </w:p>
        </w:tc>
      </w:tr>
      <w:tr w:rsidR="0023018F" w:rsidRPr="00BC4B46"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7</w:t>
            </w:r>
          </w:p>
        </w:tc>
        <w:tc>
          <w:tcPr>
            <w:tcW w:w="3318" w:type="dxa"/>
            <w:shd w:val="clear" w:color="auto" w:fill="auto"/>
          </w:tcPr>
          <w:p w:rsidR="0023018F" w:rsidRPr="00BC4B46" w:rsidRDefault="0023018F" w:rsidP="00B65E8A">
            <w:pPr>
              <w:jc w:val="both"/>
              <w:rPr>
                <w:rFonts w:ascii="Times New Roman" w:eastAsia="Times New Roman" w:hAnsi="Times New Roman" w:cs="Times New Roman"/>
                <w:sz w:val="20"/>
                <w:szCs w:val="20"/>
              </w:rPr>
            </w:pPr>
            <w:r w:rsidRPr="00BC4B46">
              <w:rPr>
                <w:rFonts w:ascii="Times New Roman" w:eastAsia="Times New Roman" w:hAnsi="Times New Roman" w:cs="Times New Roman"/>
                <w:iCs/>
                <w:sz w:val="20"/>
                <w:szCs w:val="20"/>
              </w:rPr>
              <w:t>Снижение среднего числа обращений представителей бизнес – 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418"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единиц</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2</w:t>
            </w:r>
          </w:p>
        </w:tc>
        <w:tc>
          <w:tcPr>
            <w:tcW w:w="1276" w:type="dxa"/>
            <w:shd w:val="clear" w:color="auto" w:fill="auto"/>
          </w:tcPr>
          <w:p w:rsidR="0023018F" w:rsidRPr="00BC4B46" w:rsidRDefault="0023018F" w:rsidP="00B65E8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shd w:val="clear" w:color="auto" w:fill="auto"/>
          </w:tcPr>
          <w:p w:rsidR="0023018F" w:rsidRPr="00BC4B46" w:rsidRDefault="0023018F" w:rsidP="00B65E8A">
            <w:pPr>
              <w:rPr>
                <w:rFonts w:ascii="Times New Roman" w:hAnsi="Times New Roman" w:cs="Times New Roman"/>
                <w:b/>
                <w:sz w:val="20"/>
                <w:szCs w:val="20"/>
              </w:rPr>
            </w:pPr>
          </w:p>
        </w:tc>
      </w:tr>
      <w:tr w:rsidR="0023018F" w:rsidRPr="00F67DA8"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8</w:t>
            </w:r>
          </w:p>
        </w:tc>
        <w:tc>
          <w:tcPr>
            <w:tcW w:w="3318" w:type="dxa"/>
            <w:shd w:val="clear" w:color="auto" w:fill="auto"/>
          </w:tcPr>
          <w:p w:rsidR="0023018F" w:rsidRPr="00BC4B46" w:rsidRDefault="0023018F" w:rsidP="00B65E8A">
            <w:pPr>
              <w:jc w:val="both"/>
              <w:rPr>
                <w:rFonts w:ascii="Times New Roman" w:eastAsia="Times New Roman" w:hAnsi="Times New Roman" w:cs="Times New Roman"/>
                <w:sz w:val="20"/>
                <w:szCs w:val="20"/>
              </w:rPr>
            </w:pPr>
            <w:r w:rsidRPr="00BC4B46">
              <w:rPr>
                <w:rFonts w:ascii="Times New Roman" w:eastAsia="Times New Roman" w:hAnsi="Times New Roman" w:cs="Times New Roman"/>
                <w:iCs/>
                <w:sz w:val="20"/>
                <w:szCs w:val="20"/>
              </w:rPr>
              <w:t xml:space="preserve">Сокращение времени ожидания в очереди при информировании (консультации),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tc>
        <w:tc>
          <w:tcPr>
            <w:tcW w:w="1418"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eastAsia="Times New Roman" w:hAnsi="Times New Roman" w:cs="Times New Roman"/>
                <w:iCs/>
                <w:sz w:val="20"/>
                <w:szCs w:val="20"/>
              </w:rPr>
              <w:t>минут</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15</w:t>
            </w:r>
          </w:p>
        </w:tc>
        <w:tc>
          <w:tcPr>
            <w:tcW w:w="1276" w:type="dxa"/>
            <w:shd w:val="clear" w:color="auto" w:fill="auto"/>
          </w:tcPr>
          <w:p w:rsidR="0023018F" w:rsidRPr="00BC4B46" w:rsidRDefault="0023018F" w:rsidP="00B65E8A">
            <w:pPr>
              <w:jc w:val="center"/>
              <w:rPr>
                <w:rFonts w:ascii="Times New Roman" w:hAnsi="Times New Roman" w:cs="Times New Roman"/>
                <w:sz w:val="20"/>
                <w:szCs w:val="20"/>
              </w:rPr>
            </w:pPr>
            <w:r>
              <w:rPr>
                <w:rFonts w:ascii="Times New Roman" w:hAnsi="Times New Roman" w:cs="Times New Roman"/>
                <w:sz w:val="20"/>
                <w:szCs w:val="20"/>
              </w:rPr>
              <w:t>8,4</w:t>
            </w:r>
          </w:p>
        </w:tc>
        <w:tc>
          <w:tcPr>
            <w:tcW w:w="1984" w:type="dxa"/>
            <w:shd w:val="clear" w:color="auto" w:fill="auto"/>
          </w:tcPr>
          <w:p w:rsidR="0023018F" w:rsidRPr="00F67DA8" w:rsidRDefault="0023018F" w:rsidP="00B65E8A">
            <w:pPr>
              <w:rPr>
                <w:rFonts w:ascii="Times New Roman" w:hAnsi="Times New Roman" w:cs="Times New Roman"/>
                <w:sz w:val="20"/>
                <w:szCs w:val="20"/>
              </w:rPr>
            </w:pPr>
            <w:proofErr w:type="gramStart"/>
            <w:r w:rsidRPr="00F67DA8">
              <w:rPr>
                <w:rFonts w:ascii="Times New Roman" w:hAnsi="Times New Roman" w:cs="Times New Roman"/>
                <w:sz w:val="20"/>
                <w:szCs w:val="20"/>
              </w:rPr>
              <w:t>Средняя</w:t>
            </w:r>
            <w:proofErr w:type="gramEnd"/>
            <w:r w:rsidRPr="00F67DA8">
              <w:rPr>
                <w:rFonts w:ascii="Times New Roman" w:hAnsi="Times New Roman" w:cs="Times New Roman"/>
                <w:sz w:val="20"/>
                <w:szCs w:val="20"/>
              </w:rPr>
              <w:t xml:space="preserve"> время ожидания в очереди в ГАУ "МФЦ РТ" составило 8,4 минут при плане 15 минут.</w:t>
            </w:r>
          </w:p>
        </w:tc>
      </w:tr>
      <w:tr w:rsidR="0023018F" w:rsidRPr="00BC4B46"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9</w:t>
            </w:r>
          </w:p>
        </w:tc>
        <w:tc>
          <w:tcPr>
            <w:tcW w:w="3318" w:type="dxa"/>
            <w:shd w:val="clear" w:color="auto" w:fill="auto"/>
          </w:tcPr>
          <w:p w:rsidR="0023018F" w:rsidRPr="00BC4B46" w:rsidRDefault="0023018F" w:rsidP="00B65E8A">
            <w:pPr>
              <w:jc w:val="both"/>
              <w:rPr>
                <w:rFonts w:ascii="Times New Roman" w:eastAsia="Times New Roman" w:hAnsi="Times New Roman" w:cs="Times New Roman"/>
                <w:sz w:val="20"/>
                <w:szCs w:val="20"/>
              </w:rPr>
            </w:pPr>
            <w:r w:rsidRPr="00BC4B46">
              <w:rPr>
                <w:rFonts w:ascii="Times New Roman" w:eastAsia="Times New Roman" w:hAnsi="Times New Roman" w:cs="Times New Roman"/>
                <w:iCs/>
                <w:sz w:val="20"/>
                <w:szCs w:val="20"/>
              </w:rPr>
              <w:t xml:space="preserve">Доля граждан Республики Тыва, имеющих доступ к получению государственных и муниципальных услуг по принципу "одного окна" по месту пребывания </w:t>
            </w:r>
          </w:p>
        </w:tc>
        <w:tc>
          <w:tcPr>
            <w:tcW w:w="1418"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90</w:t>
            </w:r>
          </w:p>
        </w:tc>
        <w:tc>
          <w:tcPr>
            <w:tcW w:w="1276" w:type="dxa"/>
            <w:shd w:val="clear" w:color="auto" w:fill="auto"/>
          </w:tcPr>
          <w:p w:rsidR="0023018F" w:rsidRPr="00BC4B46" w:rsidRDefault="0023018F" w:rsidP="00B65E8A">
            <w:pPr>
              <w:jc w:val="center"/>
              <w:rPr>
                <w:rFonts w:ascii="Times New Roman" w:hAnsi="Times New Roman" w:cs="Times New Roman"/>
                <w:sz w:val="20"/>
                <w:szCs w:val="20"/>
              </w:rPr>
            </w:pPr>
            <w:r>
              <w:rPr>
                <w:rFonts w:ascii="Times New Roman" w:hAnsi="Times New Roman" w:cs="Times New Roman"/>
                <w:sz w:val="20"/>
                <w:szCs w:val="20"/>
              </w:rPr>
              <w:t>99</w:t>
            </w:r>
          </w:p>
        </w:tc>
        <w:tc>
          <w:tcPr>
            <w:tcW w:w="1984" w:type="dxa"/>
            <w:shd w:val="clear" w:color="auto" w:fill="auto"/>
          </w:tcPr>
          <w:p w:rsidR="0023018F" w:rsidRPr="00BC4B46" w:rsidRDefault="0023018F" w:rsidP="00B65E8A">
            <w:pPr>
              <w:rPr>
                <w:rFonts w:ascii="Times New Roman" w:hAnsi="Times New Roman" w:cs="Times New Roman"/>
                <w:b/>
                <w:sz w:val="20"/>
                <w:szCs w:val="20"/>
              </w:rPr>
            </w:pPr>
          </w:p>
        </w:tc>
      </w:tr>
      <w:tr w:rsidR="0023018F" w:rsidRPr="00BC4B46"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10</w:t>
            </w:r>
          </w:p>
        </w:tc>
        <w:tc>
          <w:tcPr>
            <w:tcW w:w="3318" w:type="dxa"/>
            <w:shd w:val="clear" w:color="auto" w:fill="auto"/>
          </w:tcPr>
          <w:p w:rsidR="0023018F" w:rsidRPr="00BC4B46" w:rsidRDefault="0023018F" w:rsidP="00B65E8A">
            <w:pPr>
              <w:jc w:val="both"/>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 xml:space="preserve">Удовлетворенность граждан качеством предоставления государственных и муниципальных услуг </w:t>
            </w:r>
          </w:p>
        </w:tc>
        <w:tc>
          <w:tcPr>
            <w:tcW w:w="1418" w:type="dxa"/>
            <w:shd w:val="clear" w:color="auto" w:fill="auto"/>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97</w:t>
            </w:r>
          </w:p>
        </w:tc>
        <w:tc>
          <w:tcPr>
            <w:tcW w:w="1276" w:type="dxa"/>
            <w:shd w:val="clear" w:color="auto" w:fill="auto"/>
          </w:tcPr>
          <w:p w:rsidR="0023018F" w:rsidRPr="00BC4B46" w:rsidRDefault="00FC3602" w:rsidP="00B65E8A">
            <w:pPr>
              <w:jc w:val="center"/>
              <w:rPr>
                <w:rFonts w:ascii="Times New Roman" w:hAnsi="Times New Roman" w:cs="Times New Roman"/>
                <w:sz w:val="20"/>
                <w:szCs w:val="20"/>
              </w:rPr>
            </w:pPr>
            <w:r>
              <w:rPr>
                <w:rFonts w:ascii="Times New Roman" w:hAnsi="Times New Roman" w:cs="Times New Roman"/>
                <w:sz w:val="20"/>
                <w:szCs w:val="20"/>
              </w:rPr>
              <w:t>99</w:t>
            </w:r>
          </w:p>
        </w:tc>
        <w:tc>
          <w:tcPr>
            <w:tcW w:w="1984" w:type="dxa"/>
            <w:shd w:val="clear" w:color="auto" w:fill="auto"/>
          </w:tcPr>
          <w:p w:rsidR="0023018F" w:rsidRPr="00BC4B46" w:rsidRDefault="0023018F" w:rsidP="00B65E8A">
            <w:pPr>
              <w:rPr>
                <w:rFonts w:ascii="Times New Roman" w:hAnsi="Times New Roman" w:cs="Times New Roman"/>
                <w:b/>
                <w:sz w:val="20"/>
                <w:szCs w:val="20"/>
              </w:rPr>
            </w:pPr>
          </w:p>
        </w:tc>
      </w:tr>
      <w:tr w:rsidR="0023018F" w:rsidRPr="00BC4B46"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11</w:t>
            </w:r>
          </w:p>
        </w:tc>
        <w:tc>
          <w:tcPr>
            <w:tcW w:w="3318" w:type="dxa"/>
            <w:shd w:val="clear" w:color="auto" w:fill="auto"/>
          </w:tcPr>
          <w:p w:rsidR="0023018F" w:rsidRPr="00BC4B46" w:rsidRDefault="0023018F" w:rsidP="00B65E8A">
            <w:pPr>
              <w:jc w:val="both"/>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 xml:space="preserve">Удовлетворенность граждан качеством предоставления государственных и муниципальных </w:t>
            </w:r>
            <w:r w:rsidRPr="00BC4B46">
              <w:rPr>
                <w:rFonts w:ascii="Times New Roman" w:eastAsia="Times New Roman" w:hAnsi="Times New Roman" w:cs="Times New Roman"/>
                <w:sz w:val="20"/>
                <w:szCs w:val="20"/>
              </w:rPr>
              <w:lastRenderedPageBreak/>
              <w:t>услуг в МФЦ</w:t>
            </w:r>
          </w:p>
        </w:tc>
        <w:tc>
          <w:tcPr>
            <w:tcW w:w="1418" w:type="dxa"/>
            <w:shd w:val="clear" w:color="auto" w:fill="auto"/>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lastRenderedPageBreak/>
              <w:t>%</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96,5</w:t>
            </w:r>
          </w:p>
        </w:tc>
        <w:tc>
          <w:tcPr>
            <w:tcW w:w="1276" w:type="dxa"/>
            <w:shd w:val="clear" w:color="auto" w:fill="auto"/>
          </w:tcPr>
          <w:p w:rsidR="0023018F" w:rsidRPr="00BC4B46" w:rsidRDefault="0023018F" w:rsidP="00FC3602">
            <w:pPr>
              <w:jc w:val="center"/>
              <w:rPr>
                <w:rFonts w:ascii="Times New Roman" w:hAnsi="Times New Roman" w:cs="Times New Roman"/>
                <w:sz w:val="20"/>
                <w:szCs w:val="20"/>
              </w:rPr>
            </w:pPr>
            <w:r>
              <w:rPr>
                <w:rFonts w:ascii="Times New Roman" w:hAnsi="Times New Roman" w:cs="Times New Roman"/>
                <w:sz w:val="20"/>
                <w:szCs w:val="20"/>
              </w:rPr>
              <w:t>99</w:t>
            </w:r>
          </w:p>
        </w:tc>
        <w:tc>
          <w:tcPr>
            <w:tcW w:w="1984" w:type="dxa"/>
            <w:shd w:val="clear" w:color="auto" w:fill="auto"/>
          </w:tcPr>
          <w:p w:rsidR="0023018F" w:rsidRPr="00BC4B46" w:rsidRDefault="0023018F" w:rsidP="00B65E8A">
            <w:pPr>
              <w:rPr>
                <w:rFonts w:ascii="Times New Roman" w:eastAsia="Times New Roman" w:hAnsi="Times New Roman" w:cs="Times New Roman"/>
                <w:b/>
                <w:sz w:val="20"/>
                <w:szCs w:val="20"/>
              </w:rPr>
            </w:pPr>
          </w:p>
        </w:tc>
      </w:tr>
      <w:tr w:rsidR="0023018F" w:rsidRPr="00BC4B46"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lastRenderedPageBreak/>
              <w:t>12</w:t>
            </w:r>
          </w:p>
        </w:tc>
        <w:tc>
          <w:tcPr>
            <w:tcW w:w="3318" w:type="dxa"/>
            <w:shd w:val="clear" w:color="auto" w:fill="auto"/>
          </w:tcPr>
          <w:p w:rsidR="0023018F" w:rsidRPr="00BC4B46" w:rsidRDefault="0023018F" w:rsidP="00B65E8A">
            <w:pPr>
              <w:jc w:val="both"/>
              <w:rPr>
                <w:rFonts w:ascii="Times New Roman" w:hAnsi="Times New Roman" w:cs="Times New Roman"/>
                <w:bCs/>
                <w:sz w:val="20"/>
                <w:szCs w:val="20"/>
              </w:rPr>
            </w:pPr>
            <w:r w:rsidRPr="00BC4B46">
              <w:rPr>
                <w:rFonts w:ascii="Times New Roman" w:hAnsi="Times New Roman" w:cs="Times New Roman"/>
                <w:bCs/>
                <w:sz w:val="20"/>
                <w:szCs w:val="20"/>
              </w:rPr>
              <w:t>Создание центра обработки данных</w:t>
            </w:r>
          </w:p>
        </w:tc>
        <w:tc>
          <w:tcPr>
            <w:tcW w:w="1418" w:type="dxa"/>
            <w:shd w:val="clear" w:color="auto" w:fill="auto"/>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да/нет</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да</w:t>
            </w:r>
          </w:p>
        </w:tc>
        <w:tc>
          <w:tcPr>
            <w:tcW w:w="1276" w:type="dxa"/>
            <w:shd w:val="clear" w:color="auto" w:fill="auto"/>
          </w:tcPr>
          <w:p w:rsidR="0023018F" w:rsidRPr="00BC4B46" w:rsidRDefault="0023018F" w:rsidP="00B65E8A">
            <w:pPr>
              <w:jc w:val="center"/>
              <w:rPr>
                <w:rFonts w:ascii="Times New Roman" w:hAnsi="Times New Roman" w:cs="Times New Roman"/>
                <w:sz w:val="20"/>
                <w:szCs w:val="20"/>
              </w:rPr>
            </w:pPr>
            <w:r>
              <w:rPr>
                <w:rFonts w:ascii="Times New Roman" w:hAnsi="Times New Roman" w:cs="Times New Roman"/>
                <w:sz w:val="20"/>
                <w:szCs w:val="20"/>
              </w:rPr>
              <w:t>да</w:t>
            </w:r>
          </w:p>
        </w:tc>
        <w:tc>
          <w:tcPr>
            <w:tcW w:w="1984" w:type="dxa"/>
            <w:shd w:val="clear" w:color="auto" w:fill="auto"/>
          </w:tcPr>
          <w:p w:rsidR="0023018F" w:rsidRPr="00BC4B46" w:rsidRDefault="0023018F" w:rsidP="00B65E8A">
            <w:pPr>
              <w:rPr>
                <w:rFonts w:ascii="Times New Roman" w:hAnsi="Times New Roman" w:cs="Times New Roman"/>
                <w:b/>
                <w:sz w:val="20"/>
                <w:szCs w:val="20"/>
              </w:rPr>
            </w:pPr>
          </w:p>
        </w:tc>
      </w:tr>
      <w:tr w:rsidR="0023018F" w:rsidRPr="000010CA"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13</w:t>
            </w:r>
          </w:p>
        </w:tc>
        <w:tc>
          <w:tcPr>
            <w:tcW w:w="3318" w:type="dxa"/>
            <w:shd w:val="clear" w:color="auto" w:fill="auto"/>
          </w:tcPr>
          <w:p w:rsidR="0023018F" w:rsidRPr="00BC4B46" w:rsidRDefault="0023018F" w:rsidP="00B65E8A">
            <w:pPr>
              <w:jc w:val="both"/>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Объем газетных полос</w:t>
            </w:r>
          </w:p>
        </w:tc>
        <w:tc>
          <w:tcPr>
            <w:tcW w:w="1418"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eastAsia="Times New Roman" w:hAnsi="Times New Roman" w:cs="Times New Roman"/>
                <w:sz w:val="20"/>
                <w:szCs w:val="20"/>
              </w:rPr>
              <w:t>полос</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4900</w:t>
            </w:r>
          </w:p>
        </w:tc>
        <w:tc>
          <w:tcPr>
            <w:tcW w:w="1276" w:type="dxa"/>
            <w:shd w:val="clear" w:color="auto" w:fill="auto"/>
          </w:tcPr>
          <w:p w:rsidR="0023018F" w:rsidRPr="00BC4B46" w:rsidRDefault="0083244C" w:rsidP="00B65E8A">
            <w:pPr>
              <w:jc w:val="center"/>
              <w:rPr>
                <w:rFonts w:ascii="Times New Roman" w:hAnsi="Times New Roman" w:cs="Times New Roman"/>
                <w:sz w:val="20"/>
                <w:szCs w:val="20"/>
              </w:rPr>
            </w:pPr>
            <w:r>
              <w:rPr>
                <w:rFonts w:ascii="Times New Roman" w:hAnsi="Times New Roman" w:cs="Times New Roman"/>
                <w:sz w:val="20"/>
                <w:szCs w:val="20"/>
              </w:rPr>
              <w:t>5208</w:t>
            </w:r>
            <w:r w:rsidR="00FD49C6">
              <w:rPr>
                <w:rFonts w:ascii="Times New Roman" w:hAnsi="Times New Roman" w:cs="Times New Roman"/>
                <w:sz w:val="20"/>
                <w:szCs w:val="20"/>
              </w:rPr>
              <w:t>*</w:t>
            </w:r>
          </w:p>
        </w:tc>
        <w:tc>
          <w:tcPr>
            <w:tcW w:w="1984" w:type="dxa"/>
            <w:shd w:val="clear" w:color="auto" w:fill="auto"/>
          </w:tcPr>
          <w:p w:rsidR="0023018F" w:rsidRDefault="0023018F" w:rsidP="00961A7F">
            <w:pPr>
              <w:jc w:val="both"/>
              <w:rPr>
                <w:rFonts w:ascii="Times New Roman" w:hAnsi="Times New Roman" w:cs="Times New Roman"/>
                <w:sz w:val="20"/>
                <w:szCs w:val="20"/>
              </w:rPr>
            </w:pPr>
            <w:r w:rsidRPr="000010CA">
              <w:rPr>
                <w:rFonts w:ascii="Times New Roman" w:hAnsi="Times New Roman" w:cs="Times New Roman"/>
                <w:sz w:val="20"/>
                <w:szCs w:val="20"/>
              </w:rPr>
              <w:t xml:space="preserve">Районные газеты - </w:t>
            </w:r>
            <w:r w:rsidR="00961A7F">
              <w:rPr>
                <w:rFonts w:ascii="Times New Roman" w:hAnsi="Times New Roman" w:cs="Times New Roman"/>
                <w:sz w:val="20"/>
                <w:szCs w:val="20"/>
              </w:rPr>
              <w:t>1000</w:t>
            </w:r>
            <w:r w:rsidRPr="000010CA">
              <w:rPr>
                <w:rFonts w:ascii="Times New Roman" w:hAnsi="Times New Roman" w:cs="Times New Roman"/>
                <w:sz w:val="20"/>
                <w:szCs w:val="20"/>
              </w:rPr>
              <w:t xml:space="preserve"> </w:t>
            </w:r>
            <w:r>
              <w:rPr>
                <w:rFonts w:ascii="Times New Roman" w:hAnsi="Times New Roman" w:cs="Times New Roman"/>
                <w:sz w:val="20"/>
                <w:szCs w:val="20"/>
              </w:rPr>
              <w:t xml:space="preserve">полос, республиканские СМИ - </w:t>
            </w:r>
            <w:r w:rsidR="00961A7F">
              <w:rPr>
                <w:rFonts w:ascii="Times New Roman" w:hAnsi="Times New Roman" w:cs="Times New Roman"/>
                <w:sz w:val="20"/>
                <w:szCs w:val="20"/>
              </w:rPr>
              <w:t>3168</w:t>
            </w:r>
            <w:r>
              <w:rPr>
                <w:rFonts w:ascii="Times New Roman" w:hAnsi="Times New Roman" w:cs="Times New Roman"/>
                <w:sz w:val="20"/>
                <w:szCs w:val="20"/>
              </w:rPr>
              <w:t xml:space="preserve"> полос</w:t>
            </w:r>
            <w:r w:rsidR="00961A7F">
              <w:rPr>
                <w:rFonts w:ascii="Times New Roman" w:hAnsi="Times New Roman" w:cs="Times New Roman"/>
                <w:sz w:val="20"/>
                <w:szCs w:val="20"/>
              </w:rPr>
              <w:t xml:space="preserve">, прочие СМИ - </w:t>
            </w:r>
            <w:r w:rsidR="0083244C">
              <w:rPr>
                <w:rFonts w:ascii="Times New Roman" w:hAnsi="Times New Roman" w:cs="Times New Roman"/>
                <w:sz w:val="20"/>
                <w:szCs w:val="20"/>
              </w:rPr>
              <w:t>1040</w:t>
            </w:r>
            <w:r w:rsidR="00961A7F">
              <w:rPr>
                <w:rFonts w:ascii="Times New Roman" w:hAnsi="Times New Roman" w:cs="Times New Roman"/>
                <w:sz w:val="20"/>
                <w:szCs w:val="20"/>
              </w:rPr>
              <w:t xml:space="preserve"> полос</w:t>
            </w:r>
            <w:r>
              <w:rPr>
                <w:rFonts w:ascii="Times New Roman" w:hAnsi="Times New Roman" w:cs="Times New Roman"/>
                <w:sz w:val="20"/>
                <w:szCs w:val="20"/>
              </w:rPr>
              <w:t>.</w:t>
            </w:r>
            <w:r w:rsidRPr="000010CA">
              <w:rPr>
                <w:rFonts w:ascii="Times New Roman" w:hAnsi="Times New Roman" w:cs="Times New Roman"/>
                <w:sz w:val="20"/>
                <w:szCs w:val="20"/>
              </w:rPr>
              <w:t xml:space="preserve"> </w:t>
            </w:r>
          </w:p>
          <w:p w:rsidR="00FD49C6" w:rsidRPr="000010CA" w:rsidRDefault="00FD49C6" w:rsidP="00961A7F">
            <w:pPr>
              <w:jc w:val="both"/>
              <w:rPr>
                <w:rFonts w:ascii="Times New Roman" w:hAnsi="Times New Roman" w:cs="Times New Roman"/>
                <w:sz w:val="20"/>
                <w:szCs w:val="20"/>
              </w:rPr>
            </w:pPr>
            <w:r>
              <w:rPr>
                <w:rFonts w:ascii="Times New Roman" w:hAnsi="Times New Roman" w:cs="Times New Roman"/>
                <w:sz w:val="20"/>
                <w:szCs w:val="20"/>
              </w:rPr>
              <w:t>*предварительные данные.</w:t>
            </w:r>
          </w:p>
        </w:tc>
      </w:tr>
      <w:tr w:rsidR="0023018F" w:rsidRPr="001E51B1"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14</w:t>
            </w:r>
          </w:p>
        </w:tc>
        <w:tc>
          <w:tcPr>
            <w:tcW w:w="3318" w:type="dxa"/>
            <w:shd w:val="clear" w:color="auto" w:fill="auto"/>
          </w:tcPr>
          <w:p w:rsidR="0023018F" w:rsidRPr="00BC4B46" w:rsidRDefault="0023018F" w:rsidP="00B65E8A">
            <w:pPr>
              <w:jc w:val="both"/>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Объем книжной продукции</w:t>
            </w:r>
          </w:p>
        </w:tc>
        <w:tc>
          <w:tcPr>
            <w:tcW w:w="1418"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eastAsia="Times New Roman" w:hAnsi="Times New Roman" w:cs="Times New Roman"/>
                <w:sz w:val="20"/>
                <w:szCs w:val="20"/>
              </w:rPr>
              <w:t>тыс. листов</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200</w:t>
            </w:r>
          </w:p>
        </w:tc>
        <w:tc>
          <w:tcPr>
            <w:tcW w:w="1276" w:type="dxa"/>
            <w:shd w:val="clear" w:color="auto" w:fill="auto"/>
          </w:tcPr>
          <w:p w:rsidR="0023018F" w:rsidRPr="00BC4B46" w:rsidRDefault="00FC3602" w:rsidP="00FC3602">
            <w:pPr>
              <w:jc w:val="center"/>
              <w:rPr>
                <w:rFonts w:ascii="Times New Roman" w:hAnsi="Times New Roman" w:cs="Times New Roman"/>
                <w:sz w:val="20"/>
                <w:szCs w:val="20"/>
              </w:rPr>
            </w:pPr>
            <w:r>
              <w:rPr>
                <w:rFonts w:ascii="Times New Roman" w:hAnsi="Times New Roman" w:cs="Times New Roman"/>
                <w:sz w:val="20"/>
                <w:szCs w:val="20"/>
              </w:rPr>
              <w:t>238,5</w:t>
            </w:r>
          </w:p>
        </w:tc>
        <w:tc>
          <w:tcPr>
            <w:tcW w:w="1984" w:type="dxa"/>
            <w:shd w:val="clear" w:color="auto" w:fill="auto"/>
          </w:tcPr>
          <w:p w:rsidR="0023018F" w:rsidRPr="001E51B1" w:rsidRDefault="0023018F" w:rsidP="00FC3602">
            <w:pPr>
              <w:rPr>
                <w:rFonts w:ascii="Times New Roman" w:hAnsi="Times New Roman" w:cs="Times New Roman"/>
                <w:sz w:val="20"/>
                <w:szCs w:val="20"/>
              </w:rPr>
            </w:pPr>
            <w:r w:rsidRPr="001E51B1">
              <w:rPr>
                <w:rFonts w:ascii="Times New Roman" w:hAnsi="Times New Roman" w:cs="Times New Roman"/>
                <w:sz w:val="20"/>
                <w:szCs w:val="20"/>
              </w:rPr>
              <w:t xml:space="preserve">Выпущено </w:t>
            </w:r>
            <w:r w:rsidR="00FC3602">
              <w:rPr>
                <w:rFonts w:ascii="Times New Roman" w:hAnsi="Times New Roman" w:cs="Times New Roman"/>
                <w:sz w:val="20"/>
                <w:szCs w:val="20"/>
              </w:rPr>
              <w:t xml:space="preserve">Тувинским книжным издательством </w:t>
            </w:r>
            <w:r w:rsidRPr="001E51B1">
              <w:rPr>
                <w:rFonts w:ascii="Times New Roman" w:hAnsi="Times New Roman" w:cs="Times New Roman"/>
                <w:sz w:val="20"/>
                <w:szCs w:val="20"/>
              </w:rPr>
              <w:t xml:space="preserve">книг на </w:t>
            </w:r>
            <w:r w:rsidR="00FC3602">
              <w:rPr>
                <w:rFonts w:ascii="Times New Roman" w:hAnsi="Times New Roman" w:cs="Times New Roman"/>
                <w:sz w:val="20"/>
                <w:szCs w:val="20"/>
              </w:rPr>
              <w:t>128,5</w:t>
            </w:r>
            <w:r w:rsidRPr="001E51B1">
              <w:rPr>
                <w:rFonts w:ascii="Times New Roman" w:hAnsi="Times New Roman" w:cs="Times New Roman"/>
                <w:sz w:val="20"/>
                <w:szCs w:val="20"/>
              </w:rPr>
              <w:t xml:space="preserve"> </w:t>
            </w:r>
            <w:r w:rsidR="00FC3602">
              <w:rPr>
                <w:rFonts w:ascii="Times New Roman" w:hAnsi="Times New Roman" w:cs="Times New Roman"/>
                <w:sz w:val="20"/>
                <w:szCs w:val="20"/>
              </w:rPr>
              <w:t>печатных листов, АО "</w:t>
            </w:r>
            <w:proofErr w:type="spellStart"/>
            <w:r w:rsidR="00FC3602">
              <w:rPr>
                <w:rFonts w:ascii="Times New Roman" w:hAnsi="Times New Roman" w:cs="Times New Roman"/>
                <w:sz w:val="20"/>
                <w:szCs w:val="20"/>
              </w:rPr>
              <w:t>Тываполиграф</w:t>
            </w:r>
            <w:proofErr w:type="spellEnd"/>
            <w:r w:rsidR="00FC3602">
              <w:rPr>
                <w:rFonts w:ascii="Times New Roman" w:hAnsi="Times New Roman" w:cs="Times New Roman"/>
                <w:sz w:val="20"/>
                <w:szCs w:val="20"/>
              </w:rPr>
              <w:t>" - 110 печатных листов</w:t>
            </w:r>
            <w:r w:rsidRPr="001E51B1">
              <w:rPr>
                <w:rFonts w:ascii="Times New Roman" w:hAnsi="Times New Roman" w:cs="Times New Roman"/>
                <w:sz w:val="20"/>
                <w:szCs w:val="20"/>
              </w:rPr>
              <w:t>.</w:t>
            </w:r>
          </w:p>
        </w:tc>
      </w:tr>
      <w:tr w:rsidR="0023018F" w:rsidRPr="00BC4B46"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15</w:t>
            </w:r>
          </w:p>
        </w:tc>
        <w:tc>
          <w:tcPr>
            <w:tcW w:w="3318" w:type="dxa"/>
            <w:shd w:val="clear" w:color="auto" w:fill="auto"/>
          </w:tcPr>
          <w:p w:rsidR="0023018F" w:rsidRPr="00BC4B46" w:rsidRDefault="0023018F" w:rsidP="00B65E8A">
            <w:pPr>
              <w:jc w:val="both"/>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 xml:space="preserve">Объем вещания регионального телеканала </w:t>
            </w:r>
          </w:p>
        </w:tc>
        <w:tc>
          <w:tcPr>
            <w:tcW w:w="1418" w:type="dxa"/>
            <w:shd w:val="clear" w:color="auto" w:fill="auto"/>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часов</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900</w:t>
            </w:r>
          </w:p>
        </w:tc>
        <w:tc>
          <w:tcPr>
            <w:tcW w:w="1276" w:type="dxa"/>
            <w:shd w:val="clear" w:color="auto" w:fill="auto"/>
          </w:tcPr>
          <w:p w:rsidR="0023018F" w:rsidRPr="00BC4B46" w:rsidRDefault="00FC3602" w:rsidP="00B65E8A">
            <w:pPr>
              <w:jc w:val="center"/>
              <w:rPr>
                <w:rFonts w:ascii="Times New Roman" w:hAnsi="Times New Roman" w:cs="Times New Roman"/>
                <w:sz w:val="20"/>
                <w:szCs w:val="20"/>
              </w:rPr>
            </w:pPr>
            <w:r>
              <w:rPr>
                <w:rFonts w:ascii="Times New Roman" w:hAnsi="Times New Roman" w:cs="Times New Roman"/>
                <w:sz w:val="20"/>
                <w:szCs w:val="20"/>
              </w:rPr>
              <w:t>900</w:t>
            </w:r>
          </w:p>
        </w:tc>
        <w:tc>
          <w:tcPr>
            <w:tcW w:w="1984" w:type="dxa"/>
            <w:shd w:val="clear" w:color="auto" w:fill="auto"/>
          </w:tcPr>
          <w:p w:rsidR="0023018F" w:rsidRPr="00BC4B46" w:rsidRDefault="0023018F" w:rsidP="00B65E8A">
            <w:pPr>
              <w:rPr>
                <w:rFonts w:ascii="Times New Roman" w:hAnsi="Times New Roman" w:cs="Times New Roman"/>
                <w:b/>
                <w:sz w:val="20"/>
                <w:szCs w:val="20"/>
              </w:rPr>
            </w:pPr>
          </w:p>
        </w:tc>
      </w:tr>
      <w:tr w:rsidR="0023018F" w:rsidRPr="00BC4B46"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16</w:t>
            </w:r>
          </w:p>
        </w:tc>
        <w:tc>
          <w:tcPr>
            <w:tcW w:w="3318" w:type="dxa"/>
            <w:shd w:val="clear" w:color="auto" w:fill="auto"/>
          </w:tcPr>
          <w:p w:rsidR="0023018F" w:rsidRPr="00BC4B46" w:rsidRDefault="0023018F" w:rsidP="00B65E8A">
            <w:pPr>
              <w:jc w:val="both"/>
              <w:rPr>
                <w:rFonts w:ascii="Times New Roman" w:hAnsi="Times New Roman" w:cs="Times New Roman"/>
                <w:bCs/>
                <w:sz w:val="20"/>
                <w:szCs w:val="20"/>
              </w:rPr>
            </w:pPr>
            <w:r w:rsidRPr="00BC4B46">
              <w:rPr>
                <w:rFonts w:ascii="Times New Roman" w:hAnsi="Times New Roman" w:cs="Times New Roman"/>
                <w:bCs/>
                <w:sz w:val="20"/>
                <w:szCs w:val="20"/>
              </w:rPr>
              <w:t xml:space="preserve">Создание рабочих мест </w:t>
            </w:r>
          </w:p>
        </w:tc>
        <w:tc>
          <w:tcPr>
            <w:tcW w:w="1418" w:type="dxa"/>
            <w:shd w:val="clear" w:color="auto" w:fill="auto"/>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мест</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p>
        </w:tc>
        <w:tc>
          <w:tcPr>
            <w:tcW w:w="1276" w:type="dxa"/>
            <w:shd w:val="clear" w:color="auto" w:fill="auto"/>
          </w:tcPr>
          <w:p w:rsidR="0023018F" w:rsidRPr="00BC4B46" w:rsidRDefault="0023018F" w:rsidP="00B65E8A">
            <w:pPr>
              <w:jc w:val="center"/>
              <w:rPr>
                <w:rFonts w:ascii="Times New Roman" w:hAnsi="Times New Roman" w:cs="Times New Roman"/>
                <w:sz w:val="20"/>
                <w:szCs w:val="20"/>
              </w:rPr>
            </w:pPr>
            <w:r>
              <w:rPr>
                <w:rFonts w:ascii="Times New Roman" w:hAnsi="Times New Roman" w:cs="Times New Roman"/>
                <w:sz w:val="20"/>
                <w:szCs w:val="20"/>
              </w:rPr>
              <w:t>17</w:t>
            </w:r>
          </w:p>
        </w:tc>
        <w:tc>
          <w:tcPr>
            <w:tcW w:w="1984" w:type="dxa"/>
            <w:shd w:val="clear" w:color="auto" w:fill="auto"/>
          </w:tcPr>
          <w:p w:rsidR="0023018F" w:rsidRPr="00BC4B46" w:rsidRDefault="0023018F" w:rsidP="00B65E8A">
            <w:pPr>
              <w:rPr>
                <w:rFonts w:ascii="Times New Roman" w:hAnsi="Times New Roman" w:cs="Times New Roman"/>
                <w:b/>
                <w:sz w:val="20"/>
                <w:szCs w:val="20"/>
              </w:rPr>
            </w:pPr>
          </w:p>
        </w:tc>
      </w:tr>
      <w:tr w:rsidR="0023018F" w:rsidRPr="00C40A70"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17</w:t>
            </w:r>
          </w:p>
        </w:tc>
        <w:tc>
          <w:tcPr>
            <w:tcW w:w="3318" w:type="dxa"/>
            <w:shd w:val="clear" w:color="auto" w:fill="auto"/>
          </w:tcPr>
          <w:p w:rsidR="0023018F" w:rsidRPr="00BC4B46" w:rsidRDefault="0023018F" w:rsidP="00B65E8A">
            <w:pPr>
              <w:jc w:val="both"/>
              <w:rPr>
                <w:rFonts w:ascii="Times New Roman" w:hAnsi="Times New Roman" w:cs="Times New Roman"/>
                <w:bCs/>
                <w:sz w:val="20"/>
                <w:szCs w:val="20"/>
              </w:rPr>
            </w:pPr>
            <w:r w:rsidRPr="00BC4B46">
              <w:rPr>
                <w:rFonts w:ascii="Times New Roman" w:hAnsi="Times New Roman" w:cs="Times New Roman"/>
                <w:bCs/>
                <w:sz w:val="20"/>
                <w:szCs w:val="20"/>
              </w:rPr>
              <w:t>Объем услуг связи</w:t>
            </w:r>
          </w:p>
        </w:tc>
        <w:tc>
          <w:tcPr>
            <w:tcW w:w="1418" w:type="dxa"/>
            <w:shd w:val="clear" w:color="auto" w:fill="auto"/>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млн. рублей</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1931</w:t>
            </w:r>
          </w:p>
        </w:tc>
        <w:tc>
          <w:tcPr>
            <w:tcW w:w="1276" w:type="dxa"/>
            <w:shd w:val="clear" w:color="auto" w:fill="auto"/>
          </w:tcPr>
          <w:p w:rsidR="0023018F" w:rsidRPr="000010CA" w:rsidRDefault="00FC3602" w:rsidP="00B65E8A">
            <w:pPr>
              <w:jc w:val="center"/>
              <w:rPr>
                <w:rFonts w:ascii="Times New Roman" w:hAnsi="Times New Roman" w:cs="Times New Roman"/>
                <w:sz w:val="20"/>
                <w:szCs w:val="20"/>
              </w:rPr>
            </w:pPr>
            <w:r>
              <w:rPr>
                <w:rFonts w:ascii="Calibri" w:eastAsia="Calibri" w:hAnsi="Calibri" w:cs="Times New Roman"/>
              </w:rPr>
              <w:t>2400</w:t>
            </w:r>
            <w:r w:rsidR="00FD49C6">
              <w:rPr>
                <w:rFonts w:ascii="Calibri" w:eastAsia="Calibri" w:hAnsi="Calibri" w:cs="Times New Roman"/>
              </w:rPr>
              <w:t>*</w:t>
            </w:r>
          </w:p>
        </w:tc>
        <w:tc>
          <w:tcPr>
            <w:tcW w:w="1984" w:type="dxa"/>
            <w:shd w:val="clear" w:color="auto" w:fill="auto"/>
          </w:tcPr>
          <w:p w:rsidR="0023018F" w:rsidRPr="00C40A70" w:rsidRDefault="0023018F" w:rsidP="00FC3602">
            <w:pPr>
              <w:rPr>
                <w:rFonts w:ascii="Times New Roman" w:hAnsi="Times New Roman" w:cs="Times New Roman"/>
                <w:sz w:val="20"/>
                <w:szCs w:val="20"/>
              </w:rPr>
            </w:pPr>
            <w:proofErr w:type="gramStart"/>
            <w:r w:rsidRPr="00C40A70">
              <w:rPr>
                <w:rFonts w:ascii="Times New Roman" w:hAnsi="Times New Roman" w:cs="Times New Roman"/>
                <w:sz w:val="20"/>
                <w:szCs w:val="20"/>
              </w:rPr>
              <w:t>Ожидаемое значе</w:t>
            </w:r>
            <w:r w:rsidR="00FC3602">
              <w:rPr>
                <w:rFonts w:ascii="Times New Roman" w:hAnsi="Times New Roman" w:cs="Times New Roman"/>
                <w:sz w:val="20"/>
                <w:szCs w:val="20"/>
              </w:rPr>
              <w:t xml:space="preserve">ние показателя по итогам </w:t>
            </w:r>
            <w:r w:rsidRPr="00C40A70">
              <w:rPr>
                <w:rFonts w:ascii="Times New Roman" w:hAnsi="Times New Roman" w:cs="Times New Roman"/>
                <w:sz w:val="20"/>
                <w:szCs w:val="20"/>
              </w:rPr>
              <w:t>2019г.</w:t>
            </w:r>
            <w:r>
              <w:rPr>
                <w:rFonts w:ascii="Times New Roman" w:hAnsi="Times New Roman" w:cs="Times New Roman"/>
                <w:sz w:val="20"/>
                <w:szCs w:val="20"/>
              </w:rPr>
              <w:t xml:space="preserve"> составляет </w:t>
            </w:r>
            <w:r w:rsidR="00FC3602">
              <w:rPr>
                <w:rFonts w:ascii="Times New Roman" w:hAnsi="Times New Roman" w:cs="Times New Roman"/>
                <w:sz w:val="20"/>
                <w:szCs w:val="20"/>
              </w:rPr>
              <w:t>2400</w:t>
            </w:r>
            <w:r>
              <w:rPr>
                <w:rFonts w:ascii="Times New Roman" w:hAnsi="Times New Roman" w:cs="Times New Roman"/>
                <w:sz w:val="20"/>
                <w:szCs w:val="20"/>
              </w:rPr>
              <w:t xml:space="preserve"> </w:t>
            </w:r>
            <w:r w:rsidR="00FC3602">
              <w:rPr>
                <w:rFonts w:ascii="Times New Roman" w:hAnsi="Times New Roman" w:cs="Times New Roman"/>
                <w:sz w:val="20"/>
                <w:szCs w:val="20"/>
              </w:rPr>
              <w:t>млн</w:t>
            </w:r>
            <w:r>
              <w:rPr>
                <w:rFonts w:ascii="Times New Roman" w:hAnsi="Times New Roman" w:cs="Times New Roman"/>
                <w:sz w:val="20"/>
                <w:szCs w:val="20"/>
              </w:rPr>
              <w:t>. рублей.)</w:t>
            </w:r>
            <w:proofErr w:type="gramEnd"/>
          </w:p>
        </w:tc>
      </w:tr>
      <w:tr w:rsidR="0023018F" w:rsidRPr="00F7582C"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18</w:t>
            </w:r>
          </w:p>
        </w:tc>
        <w:tc>
          <w:tcPr>
            <w:tcW w:w="3318" w:type="dxa"/>
            <w:shd w:val="clear" w:color="auto" w:fill="auto"/>
          </w:tcPr>
          <w:p w:rsidR="0023018F" w:rsidRPr="00BC4B46" w:rsidRDefault="0023018F" w:rsidP="00B65E8A">
            <w:pPr>
              <w:jc w:val="both"/>
              <w:rPr>
                <w:rFonts w:ascii="Times New Roman" w:hAnsi="Times New Roman" w:cs="Times New Roman"/>
                <w:bCs/>
                <w:sz w:val="20"/>
                <w:szCs w:val="20"/>
              </w:rPr>
            </w:pPr>
            <w:r w:rsidRPr="00BC4B46">
              <w:rPr>
                <w:rFonts w:ascii="Times New Roman" w:hAnsi="Times New Roman" w:cs="Times New Roman"/>
                <w:bCs/>
                <w:sz w:val="20"/>
                <w:szCs w:val="20"/>
              </w:rPr>
              <w:t>Объем инвестиций к 2020 году</w:t>
            </w:r>
          </w:p>
        </w:tc>
        <w:tc>
          <w:tcPr>
            <w:tcW w:w="1418" w:type="dxa"/>
            <w:shd w:val="clear" w:color="auto" w:fill="auto"/>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млн. рублей</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250</w:t>
            </w:r>
          </w:p>
        </w:tc>
        <w:tc>
          <w:tcPr>
            <w:tcW w:w="1276" w:type="dxa"/>
            <w:shd w:val="clear" w:color="auto" w:fill="auto"/>
          </w:tcPr>
          <w:p w:rsidR="0023018F" w:rsidRPr="00BC4B46" w:rsidRDefault="00FC3602" w:rsidP="00B65E8A">
            <w:pPr>
              <w:jc w:val="center"/>
              <w:rPr>
                <w:rFonts w:ascii="Times New Roman" w:hAnsi="Times New Roman" w:cs="Times New Roman"/>
                <w:sz w:val="20"/>
                <w:szCs w:val="20"/>
              </w:rPr>
            </w:pPr>
            <w:r>
              <w:rPr>
                <w:rFonts w:ascii="Times New Roman" w:hAnsi="Times New Roman" w:cs="Times New Roman"/>
                <w:sz w:val="20"/>
                <w:szCs w:val="20"/>
              </w:rPr>
              <w:t>312</w:t>
            </w:r>
            <w:r w:rsidR="0023018F">
              <w:rPr>
                <w:rFonts w:ascii="Times New Roman" w:hAnsi="Times New Roman" w:cs="Times New Roman"/>
                <w:sz w:val="20"/>
                <w:szCs w:val="20"/>
              </w:rPr>
              <w:t>*</w:t>
            </w:r>
          </w:p>
        </w:tc>
        <w:tc>
          <w:tcPr>
            <w:tcW w:w="1984" w:type="dxa"/>
            <w:shd w:val="clear" w:color="auto" w:fill="auto"/>
          </w:tcPr>
          <w:p w:rsidR="0023018F" w:rsidRPr="00F7582C" w:rsidRDefault="0023018F" w:rsidP="00FC3602">
            <w:pPr>
              <w:rPr>
                <w:rFonts w:ascii="Times New Roman" w:hAnsi="Times New Roman" w:cs="Times New Roman"/>
                <w:sz w:val="20"/>
                <w:szCs w:val="20"/>
              </w:rPr>
            </w:pPr>
            <w:r w:rsidRPr="00F7582C">
              <w:rPr>
                <w:rFonts w:ascii="Times New Roman" w:hAnsi="Times New Roman" w:cs="Times New Roman"/>
                <w:sz w:val="20"/>
                <w:szCs w:val="20"/>
              </w:rPr>
              <w:t>Ожидаемый объем инвестиций</w:t>
            </w:r>
            <w:r>
              <w:rPr>
                <w:rFonts w:ascii="Times New Roman" w:hAnsi="Times New Roman" w:cs="Times New Roman"/>
                <w:sz w:val="20"/>
                <w:szCs w:val="20"/>
              </w:rPr>
              <w:t xml:space="preserve"> составляет </w:t>
            </w:r>
            <w:r w:rsidR="00FC3602">
              <w:rPr>
                <w:rFonts w:ascii="Times New Roman" w:hAnsi="Times New Roman" w:cs="Times New Roman"/>
                <w:sz w:val="20"/>
                <w:szCs w:val="20"/>
              </w:rPr>
              <w:t xml:space="preserve">312 </w:t>
            </w:r>
            <w:r>
              <w:rPr>
                <w:rFonts w:ascii="Times New Roman" w:hAnsi="Times New Roman" w:cs="Times New Roman"/>
                <w:sz w:val="20"/>
                <w:szCs w:val="20"/>
              </w:rPr>
              <w:t xml:space="preserve">млн. рублей. </w:t>
            </w:r>
          </w:p>
        </w:tc>
      </w:tr>
      <w:tr w:rsidR="0023018F" w:rsidRPr="00E461ED" w:rsidTr="0023018F">
        <w:trPr>
          <w:trHeight w:val="58"/>
        </w:trPr>
        <w:tc>
          <w:tcPr>
            <w:tcW w:w="618" w:type="dxa"/>
          </w:tcPr>
          <w:p w:rsidR="0023018F" w:rsidRPr="00BC4B46" w:rsidRDefault="0023018F" w:rsidP="00B65E8A">
            <w:pPr>
              <w:jc w:val="center"/>
              <w:rPr>
                <w:rFonts w:ascii="Times New Roman" w:eastAsia="Times New Roman" w:hAnsi="Times New Roman" w:cs="Times New Roman"/>
                <w:sz w:val="20"/>
                <w:szCs w:val="20"/>
              </w:rPr>
            </w:pPr>
            <w:r w:rsidRPr="00BC4B46">
              <w:rPr>
                <w:rFonts w:ascii="Times New Roman" w:eastAsia="Times New Roman" w:hAnsi="Times New Roman" w:cs="Times New Roman"/>
                <w:sz w:val="20"/>
                <w:szCs w:val="20"/>
              </w:rPr>
              <w:t>19</w:t>
            </w:r>
          </w:p>
        </w:tc>
        <w:tc>
          <w:tcPr>
            <w:tcW w:w="3318" w:type="dxa"/>
            <w:shd w:val="clear" w:color="auto" w:fill="auto"/>
          </w:tcPr>
          <w:p w:rsidR="0023018F" w:rsidRPr="00BC4B46" w:rsidRDefault="0023018F" w:rsidP="00B65E8A">
            <w:pPr>
              <w:jc w:val="both"/>
              <w:rPr>
                <w:rFonts w:ascii="Times New Roman" w:hAnsi="Times New Roman" w:cs="Times New Roman"/>
                <w:bCs/>
                <w:color w:val="000000"/>
                <w:sz w:val="20"/>
                <w:szCs w:val="20"/>
              </w:rPr>
            </w:pPr>
            <w:r w:rsidRPr="00BC4B46">
              <w:rPr>
                <w:rFonts w:ascii="Times New Roman" w:hAnsi="Times New Roman" w:cs="Times New Roman"/>
                <w:bCs/>
                <w:color w:val="000000"/>
                <w:sz w:val="20"/>
                <w:szCs w:val="20"/>
              </w:rPr>
              <w:t>Объем налоговых неналоговых доходов</w:t>
            </w:r>
          </w:p>
        </w:tc>
        <w:tc>
          <w:tcPr>
            <w:tcW w:w="1418"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тыс. рублей</w:t>
            </w:r>
          </w:p>
        </w:tc>
        <w:tc>
          <w:tcPr>
            <w:tcW w:w="1275" w:type="dxa"/>
            <w:shd w:val="clear" w:color="auto" w:fill="auto"/>
          </w:tcPr>
          <w:p w:rsidR="0023018F" w:rsidRPr="00BC4B46" w:rsidRDefault="0023018F" w:rsidP="00B65E8A">
            <w:pPr>
              <w:jc w:val="center"/>
              <w:rPr>
                <w:rFonts w:ascii="Times New Roman" w:hAnsi="Times New Roman" w:cs="Times New Roman"/>
                <w:sz w:val="20"/>
                <w:szCs w:val="20"/>
              </w:rPr>
            </w:pPr>
            <w:r w:rsidRPr="00BC4B46">
              <w:rPr>
                <w:rFonts w:ascii="Times New Roman" w:hAnsi="Times New Roman" w:cs="Times New Roman"/>
                <w:sz w:val="20"/>
                <w:szCs w:val="20"/>
              </w:rPr>
              <w:t>23800</w:t>
            </w:r>
          </w:p>
        </w:tc>
        <w:tc>
          <w:tcPr>
            <w:tcW w:w="1276" w:type="dxa"/>
            <w:shd w:val="clear" w:color="auto" w:fill="auto"/>
          </w:tcPr>
          <w:p w:rsidR="0023018F" w:rsidRPr="00BC4B46" w:rsidRDefault="00FC3602" w:rsidP="00B65E8A">
            <w:pPr>
              <w:jc w:val="center"/>
              <w:rPr>
                <w:rFonts w:ascii="Times New Roman" w:hAnsi="Times New Roman" w:cs="Times New Roman"/>
                <w:sz w:val="20"/>
                <w:szCs w:val="20"/>
              </w:rPr>
            </w:pPr>
            <w:r>
              <w:rPr>
                <w:rFonts w:ascii="Times New Roman" w:hAnsi="Times New Roman" w:cs="Times New Roman"/>
                <w:sz w:val="20"/>
                <w:szCs w:val="20"/>
              </w:rPr>
              <w:t>25700</w:t>
            </w:r>
          </w:p>
        </w:tc>
        <w:tc>
          <w:tcPr>
            <w:tcW w:w="1984" w:type="dxa"/>
            <w:shd w:val="clear" w:color="auto" w:fill="auto"/>
          </w:tcPr>
          <w:p w:rsidR="0023018F" w:rsidRPr="00E461ED" w:rsidRDefault="0023018F" w:rsidP="00FC3602">
            <w:pPr>
              <w:rPr>
                <w:rFonts w:ascii="Times New Roman" w:hAnsi="Times New Roman" w:cs="Times New Roman"/>
                <w:sz w:val="20"/>
                <w:szCs w:val="20"/>
              </w:rPr>
            </w:pPr>
            <w:r>
              <w:rPr>
                <w:rFonts w:ascii="Times New Roman" w:hAnsi="Times New Roman" w:cs="Times New Roman"/>
                <w:sz w:val="20"/>
                <w:szCs w:val="20"/>
              </w:rPr>
              <w:t xml:space="preserve">По итогам 9 мес. доходы от перераспределения госпошлины за оказание услуг МФЦ - </w:t>
            </w:r>
            <w:r w:rsidR="00FC3602">
              <w:rPr>
                <w:rFonts w:ascii="Times New Roman" w:hAnsi="Times New Roman" w:cs="Times New Roman"/>
                <w:sz w:val="20"/>
                <w:szCs w:val="20"/>
              </w:rPr>
              <w:t>25700</w:t>
            </w:r>
            <w:r>
              <w:rPr>
                <w:rFonts w:ascii="Times New Roman" w:hAnsi="Times New Roman" w:cs="Times New Roman"/>
                <w:sz w:val="20"/>
                <w:szCs w:val="20"/>
              </w:rPr>
              <w:t xml:space="preserve"> тыс. рублей.</w:t>
            </w:r>
          </w:p>
        </w:tc>
      </w:tr>
      <w:tr w:rsidR="00FC3602" w:rsidRPr="00E461ED" w:rsidTr="0023018F">
        <w:trPr>
          <w:trHeight w:val="58"/>
        </w:trPr>
        <w:tc>
          <w:tcPr>
            <w:tcW w:w="618" w:type="dxa"/>
          </w:tcPr>
          <w:p w:rsidR="00FC3602" w:rsidRPr="00BC4B46" w:rsidRDefault="00FC3602" w:rsidP="00B65E8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3318" w:type="dxa"/>
            <w:shd w:val="clear" w:color="auto" w:fill="auto"/>
          </w:tcPr>
          <w:p w:rsidR="00FC3602" w:rsidRPr="00BC4B46" w:rsidRDefault="00FC3602" w:rsidP="00B65E8A">
            <w:pPr>
              <w:jc w:val="both"/>
              <w:rPr>
                <w:rFonts w:ascii="Times New Roman" w:hAnsi="Times New Roman" w:cs="Times New Roman"/>
                <w:bCs/>
                <w:color w:val="000000"/>
                <w:sz w:val="20"/>
                <w:szCs w:val="20"/>
              </w:rPr>
            </w:pPr>
            <w:r w:rsidRPr="00FC3602">
              <w:rPr>
                <w:rFonts w:ascii="Times New Roman" w:hAnsi="Times New Roman" w:cs="Times New Roman"/>
                <w:bCs/>
                <w:color w:val="000000"/>
                <w:sz w:val="20"/>
                <w:szCs w:val="20"/>
              </w:rPr>
              <w:t>Доля проверок по приоритетным видам регионального государственного контроля (надзора), информация о которых вносится в единый реестр проверок с использованием единой системы межведомственного электронного взаимодействия, от общего количества указанных проверок</w:t>
            </w:r>
          </w:p>
        </w:tc>
        <w:tc>
          <w:tcPr>
            <w:tcW w:w="1418" w:type="dxa"/>
            <w:shd w:val="clear" w:color="auto" w:fill="auto"/>
          </w:tcPr>
          <w:p w:rsidR="00FC3602" w:rsidRPr="00BC4B46" w:rsidRDefault="00FC3602" w:rsidP="00B65E8A">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shd w:val="clear" w:color="auto" w:fill="auto"/>
          </w:tcPr>
          <w:p w:rsidR="00FC3602" w:rsidRPr="00BC4B46" w:rsidRDefault="00FC3602" w:rsidP="00B65E8A">
            <w:pPr>
              <w:jc w:val="center"/>
              <w:rPr>
                <w:rFonts w:ascii="Times New Roman" w:hAnsi="Times New Roman" w:cs="Times New Roman"/>
                <w:sz w:val="20"/>
                <w:szCs w:val="20"/>
              </w:rPr>
            </w:pPr>
            <w:r>
              <w:rPr>
                <w:rFonts w:ascii="Times New Roman" w:hAnsi="Times New Roman" w:cs="Times New Roman"/>
                <w:sz w:val="20"/>
                <w:szCs w:val="20"/>
              </w:rPr>
              <w:t>75</w:t>
            </w:r>
          </w:p>
        </w:tc>
        <w:tc>
          <w:tcPr>
            <w:tcW w:w="1276" w:type="dxa"/>
            <w:shd w:val="clear" w:color="auto" w:fill="auto"/>
          </w:tcPr>
          <w:p w:rsidR="00FC3602" w:rsidRDefault="00FC3602" w:rsidP="00B65E8A">
            <w:pPr>
              <w:jc w:val="center"/>
              <w:rPr>
                <w:rFonts w:ascii="Times New Roman" w:hAnsi="Times New Roman" w:cs="Times New Roman"/>
                <w:sz w:val="20"/>
                <w:szCs w:val="20"/>
              </w:rPr>
            </w:pPr>
            <w:r>
              <w:rPr>
                <w:rFonts w:ascii="Times New Roman" w:hAnsi="Times New Roman" w:cs="Times New Roman"/>
                <w:sz w:val="20"/>
                <w:szCs w:val="20"/>
              </w:rPr>
              <w:t>100</w:t>
            </w:r>
          </w:p>
        </w:tc>
        <w:tc>
          <w:tcPr>
            <w:tcW w:w="1984" w:type="dxa"/>
            <w:shd w:val="clear" w:color="auto" w:fill="auto"/>
          </w:tcPr>
          <w:p w:rsidR="00FC3602" w:rsidRDefault="00FC3602" w:rsidP="00FC3602">
            <w:pPr>
              <w:rPr>
                <w:rFonts w:ascii="Times New Roman" w:hAnsi="Times New Roman" w:cs="Times New Roman"/>
                <w:sz w:val="20"/>
                <w:szCs w:val="20"/>
              </w:rPr>
            </w:pPr>
            <w:r w:rsidRPr="00FC3602">
              <w:rPr>
                <w:rFonts w:ascii="Times New Roman" w:hAnsi="Times New Roman" w:cs="Times New Roman"/>
                <w:sz w:val="20"/>
                <w:szCs w:val="20"/>
              </w:rPr>
              <w:t>Всего в ГИС ТОР КНД занесено Службой государственной жилищной инспекции и строительного надзора Республики Тыва занесено 39 проверок из 39 в 2019 году, которые были направлены в системе межведомственного взаимодействия в ГИС Единый реестр проверок.</w:t>
            </w:r>
          </w:p>
        </w:tc>
      </w:tr>
    </w:tbl>
    <w:p w:rsidR="00F260CA" w:rsidRDefault="00FD49C6" w:rsidP="002301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предварительные данные</w:t>
      </w:r>
    </w:p>
    <w:p w:rsidR="00D853CF" w:rsidRPr="00D75812" w:rsidRDefault="00D853CF" w:rsidP="00ED4F8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D75812">
        <w:rPr>
          <w:rFonts w:ascii="Times New Roman" w:hAnsi="Times New Roman" w:cs="Times New Roman"/>
          <w:sz w:val="28"/>
          <w:szCs w:val="28"/>
        </w:rPr>
        <w:t>5. Выводы и предложения.</w:t>
      </w:r>
    </w:p>
    <w:p w:rsidR="00AF6351" w:rsidRDefault="00D75812" w:rsidP="00ED4F83">
      <w:pPr>
        <w:pStyle w:val="ConsPlusNonformat"/>
        <w:spacing w:before="0"/>
        <w:ind w:firstLine="567"/>
        <w:contextualSpacing/>
        <w:jc w:val="both"/>
        <w:rPr>
          <w:rFonts w:ascii="Times New Roman" w:hAnsi="Times New Roman"/>
          <w:sz w:val="28"/>
          <w:szCs w:val="28"/>
          <w:lang w:val="ru-RU"/>
        </w:rPr>
      </w:pPr>
      <w:r w:rsidRPr="00AF6351">
        <w:rPr>
          <w:rFonts w:ascii="Times New Roman" w:hAnsi="Times New Roman" w:cs="Times New Roman"/>
          <w:sz w:val="28"/>
          <w:szCs w:val="28"/>
          <w:lang w:val="ru-RU"/>
        </w:rPr>
        <w:t>В целом государственная программа по указанным направлениям в 201</w:t>
      </w:r>
      <w:r w:rsidR="008E7643">
        <w:rPr>
          <w:rFonts w:ascii="Times New Roman" w:hAnsi="Times New Roman" w:cs="Times New Roman"/>
          <w:sz w:val="28"/>
          <w:szCs w:val="28"/>
          <w:lang w:val="ru-RU"/>
        </w:rPr>
        <w:t>9</w:t>
      </w:r>
      <w:r w:rsidRPr="00AF6351">
        <w:rPr>
          <w:rFonts w:ascii="Times New Roman" w:hAnsi="Times New Roman" w:cs="Times New Roman"/>
          <w:sz w:val="28"/>
          <w:szCs w:val="28"/>
          <w:lang w:val="ru-RU"/>
        </w:rPr>
        <w:t xml:space="preserve"> году реализовано </w:t>
      </w:r>
      <w:r w:rsidR="00120E45" w:rsidRPr="00AF6351">
        <w:rPr>
          <w:rFonts w:ascii="Times New Roman" w:hAnsi="Times New Roman" w:cs="Times New Roman"/>
          <w:sz w:val="28"/>
          <w:szCs w:val="28"/>
          <w:lang w:val="ru-RU"/>
        </w:rPr>
        <w:t xml:space="preserve">эффективно: </w:t>
      </w:r>
      <w:r w:rsidR="00FC3602">
        <w:rPr>
          <w:rFonts w:ascii="Times New Roman" w:hAnsi="Times New Roman"/>
          <w:sz w:val="28"/>
          <w:szCs w:val="28"/>
          <w:lang w:val="ru-RU"/>
        </w:rPr>
        <w:t>выполнены</w:t>
      </w:r>
      <w:proofErr w:type="gramStart"/>
      <w:r w:rsidR="00FC3602">
        <w:rPr>
          <w:rFonts w:ascii="Times New Roman" w:hAnsi="Times New Roman"/>
          <w:sz w:val="28"/>
          <w:szCs w:val="28"/>
          <w:lang w:val="ru-RU"/>
        </w:rPr>
        <w:t xml:space="preserve"> </w:t>
      </w:r>
      <w:r w:rsidR="00CA56D9">
        <w:rPr>
          <w:rFonts w:ascii="Times New Roman" w:hAnsi="Times New Roman"/>
          <w:sz w:val="28"/>
          <w:szCs w:val="28"/>
          <w:lang w:val="ru-RU"/>
        </w:rPr>
        <w:t>.</w:t>
      </w:r>
      <w:proofErr w:type="gramEnd"/>
      <w:r w:rsidR="00CA56D9">
        <w:rPr>
          <w:rFonts w:ascii="Times New Roman" w:hAnsi="Times New Roman"/>
          <w:sz w:val="28"/>
          <w:szCs w:val="28"/>
          <w:lang w:val="ru-RU"/>
        </w:rPr>
        <w:t xml:space="preserve"> </w:t>
      </w:r>
    </w:p>
    <w:p w:rsidR="00CA56D9" w:rsidRPr="00F54D41" w:rsidRDefault="00CA56D9" w:rsidP="00ED4F83">
      <w:pPr>
        <w:pStyle w:val="ConsPlusNonformat"/>
        <w:spacing w:before="0"/>
        <w:ind w:firstLine="567"/>
        <w:contextualSpacing/>
        <w:jc w:val="both"/>
        <w:rPr>
          <w:rFonts w:ascii="Times New Roman" w:hAnsi="Times New Roman" w:cs="Times New Roman"/>
          <w:sz w:val="28"/>
          <w:szCs w:val="28"/>
          <w:lang w:val="ru-RU"/>
        </w:rPr>
      </w:pPr>
      <w:r>
        <w:rPr>
          <w:rFonts w:ascii="Times New Roman" w:hAnsi="Times New Roman"/>
          <w:sz w:val="28"/>
          <w:szCs w:val="28"/>
          <w:lang w:val="ru-RU"/>
        </w:rPr>
        <w:lastRenderedPageBreak/>
        <w:t xml:space="preserve">Предложение: </w:t>
      </w:r>
      <w:proofErr w:type="gramStart"/>
      <w:r w:rsidR="00FC3602">
        <w:rPr>
          <w:rFonts w:ascii="Times New Roman" w:hAnsi="Times New Roman"/>
          <w:sz w:val="28"/>
          <w:szCs w:val="28"/>
          <w:lang w:val="ru-RU"/>
        </w:rPr>
        <w:t>необходимы</w:t>
      </w:r>
      <w:proofErr w:type="gramEnd"/>
      <w:r w:rsidR="00FC3602">
        <w:rPr>
          <w:rFonts w:ascii="Times New Roman" w:hAnsi="Times New Roman"/>
          <w:sz w:val="28"/>
          <w:szCs w:val="28"/>
          <w:lang w:val="ru-RU"/>
        </w:rPr>
        <w:t xml:space="preserve"> дополнительны средства на реализацию государственной программы в сумме </w:t>
      </w:r>
      <w:r w:rsidR="008E7643" w:rsidRPr="008E7643">
        <w:rPr>
          <w:rFonts w:ascii="Times New Roman" w:hAnsi="Times New Roman"/>
          <w:sz w:val="28"/>
          <w:szCs w:val="28"/>
          <w:lang w:val="ru-RU"/>
        </w:rPr>
        <w:t>36066,65</w:t>
      </w:r>
      <w:r w:rsidR="008E7643">
        <w:rPr>
          <w:rFonts w:ascii="Times New Roman" w:hAnsi="Times New Roman"/>
          <w:sz w:val="28"/>
          <w:szCs w:val="28"/>
          <w:lang w:val="ru-RU"/>
        </w:rPr>
        <w:t xml:space="preserve"> тыс. рублей для погашения кредиторской задолженности перед поставщиками товаров, работ и услуг</w:t>
      </w:r>
      <w:r>
        <w:rPr>
          <w:rFonts w:ascii="Times New Roman" w:hAnsi="Times New Roman"/>
          <w:sz w:val="28"/>
          <w:szCs w:val="28"/>
          <w:lang w:val="ru-RU"/>
        </w:rPr>
        <w:t>.</w:t>
      </w:r>
    </w:p>
    <w:p w:rsidR="00D6267C" w:rsidRPr="00D75812" w:rsidRDefault="00D6267C" w:rsidP="00AF6351">
      <w:pPr>
        <w:spacing w:after="0" w:line="240" w:lineRule="auto"/>
        <w:ind w:firstLine="708"/>
        <w:jc w:val="both"/>
        <w:rPr>
          <w:rFonts w:ascii="Times New Roman" w:hAnsi="Times New Roman" w:cs="Times New Roman"/>
          <w:sz w:val="28"/>
          <w:szCs w:val="28"/>
        </w:rPr>
      </w:pPr>
    </w:p>
    <w:sectPr w:rsidR="00D6267C" w:rsidRPr="00D75812" w:rsidSect="00D853CF">
      <w:pgSz w:w="11906" w:h="16838"/>
      <w:pgMar w:top="1440" w:right="991"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459F"/>
    <w:multiLevelType w:val="multilevel"/>
    <w:tmpl w:val="48BA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B752CC"/>
    <w:multiLevelType w:val="hybridMultilevel"/>
    <w:tmpl w:val="0F8E03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CF"/>
    <w:rsid w:val="0001028D"/>
    <w:rsid w:val="000E21EF"/>
    <w:rsid w:val="00120E45"/>
    <w:rsid w:val="0017013B"/>
    <w:rsid w:val="0017104F"/>
    <w:rsid w:val="0021543C"/>
    <w:rsid w:val="0022518C"/>
    <w:rsid w:val="0023018F"/>
    <w:rsid w:val="002578FE"/>
    <w:rsid w:val="002760B7"/>
    <w:rsid w:val="002822DA"/>
    <w:rsid w:val="00290701"/>
    <w:rsid w:val="0029513D"/>
    <w:rsid w:val="002D60F1"/>
    <w:rsid w:val="002F581B"/>
    <w:rsid w:val="00324CF1"/>
    <w:rsid w:val="00367E2A"/>
    <w:rsid w:val="003E2819"/>
    <w:rsid w:val="004274BC"/>
    <w:rsid w:val="00437863"/>
    <w:rsid w:val="00451138"/>
    <w:rsid w:val="00457AD8"/>
    <w:rsid w:val="00491FEC"/>
    <w:rsid w:val="00653357"/>
    <w:rsid w:val="00684F99"/>
    <w:rsid w:val="006C6425"/>
    <w:rsid w:val="006E4180"/>
    <w:rsid w:val="006F2C03"/>
    <w:rsid w:val="00733218"/>
    <w:rsid w:val="00752973"/>
    <w:rsid w:val="00757D1E"/>
    <w:rsid w:val="007A4935"/>
    <w:rsid w:val="007B5D3A"/>
    <w:rsid w:val="007D1C27"/>
    <w:rsid w:val="007D3C9E"/>
    <w:rsid w:val="007D6C38"/>
    <w:rsid w:val="007E3ED0"/>
    <w:rsid w:val="008211AC"/>
    <w:rsid w:val="008251D2"/>
    <w:rsid w:val="00826475"/>
    <w:rsid w:val="0083244C"/>
    <w:rsid w:val="00847760"/>
    <w:rsid w:val="00877CB9"/>
    <w:rsid w:val="008C5644"/>
    <w:rsid w:val="008E7643"/>
    <w:rsid w:val="00961A7F"/>
    <w:rsid w:val="00963DF1"/>
    <w:rsid w:val="009975DE"/>
    <w:rsid w:val="009B2C13"/>
    <w:rsid w:val="00A746D5"/>
    <w:rsid w:val="00A87C99"/>
    <w:rsid w:val="00AA7DEA"/>
    <w:rsid w:val="00AB688B"/>
    <w:rsid w:val="00AF6351"/>
    <w:rsid w:val="00B279E2"/>
    <w:rsid w:val="00B36FC5"/>
    <w:rsid w:val="00B707D0"/>
    <w:rsid w:val="00B833E4"/>
    <w:rsid w:val="00C30FDC"/>
    <w:rsid w:val="00C332DE"/>
    <w:rsid w:val="00C83E6B"/>
    <w:rsid w:val="00C86103"/>
    <w:rsid w:val="00CA56D9"/>
    <w:rsid w:val="00D6267C"/>
    <w:rsid w:val="00D73EA0"/>
    <w:rsid w:val="00D75812"/>
    <w:rsid w:val="00D77B39"/>
    <w:rsid w:val="00D853CF"/>
    <w:rsid w:val="00DB05E1"/>
    <w:rsid w:val="00E40283"/>
    <w:rsid w:val="00E41A18"/>
    <w:rsid w:val="00E46E4D"/>
    <w:rsid w:val="00E77230"/>
    <w:rsid w:val="00E90E6F"/>
    <w:rsid w:val="00ED4F83"/>
    <w:rsid w:val="00EE5B79"/>
    <w:rsid w:val="00EF026E"/>
    <w:rsid w:val="00F17EFE"/>
    <w:rsid w:val="00F21BB5"/>
    <w:rsid w:val="00F260CA"/>
    <w:rsid w:val="00F65217"/>
    <w:rsid w:val="00F65B04"/>
    <w:rsid w:val="00F95BF1"/>
    <w:rsid w:val="00FB33B9"/>
    <w:rsid w:val="00FC3602"/>
    <w:rsid w:val="00FD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3218"/>
    <w:rPr>
      <w:b/>
      <w:bCs/>
    </w:rPr>
  </w:style>
  <w:style w:type="paragraph" w:styleId="a4">
    <w:name w:val="Normal (Web)"/>
    <w:basedOn w:val="a"/>
    <w:uiPriority w:val="99"/>
    <w:unhideWhenUsed/>
    <w:rsid w:val="002822D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2822DA"/>
    <w:rPr>
      <w:i/>
      <w:iCs/>
    </w:rPr>
  </w:style>
  <w:style w:type="character" w:customStyle="1" w:styleId="apple-converted-space">
    <w:name w:val="apple-converted-space"/>
    <w:basedOn w:val="a0"/>
    <w:rsid w:val="002822DA"/>
  </w:style>
  <w:style w:type="character" w:customStyle="1" w:styleId="textexposedshow">
    <w:name w:val="text_exposed_show"/>
    <w:basedOn w:val="a0"/>
    <w:rsid w:val="00FB33B9"/>
  </w:style>
  <w:style w:type="paragraph" w:customStyle="1" w:styleId="ConsPlusNonformat">
    <w:name w:val="ConsPlusNonformat"/>
    <w:uiPriority w:val="99"/>
    <w:rsid w:val="00F65217"/>
    <w:pPr>
      <w:autoSpaceDE w:val="0"/>
      <w:autoSpaceDN w:val="0"/>
      <w:adjustRightInd w:val="0"/>
      <w:spacing w:before="200" w:after="0" w:line="240" w:lineRule="auto"/>
    </w:pPr>
    <w:rPr>
      <w:rFonts w:ascii="Courier New" w:eastAsia="Calibri" w:hAnsi="Courier New" w:cs="Courier New"/>
      <w:sz w:val="20"/>
      <w:szCs w:val="20"/>
      <w:lang w:val="en-US" w:bidi="en-US"/>
    </w:rPr>
  </w:style>
  <w:style w:type="paragraph" w:customStyle="1" w:styleId="10">
    <w:name w:val="10"/>
    <w:basedOn w:val="a"/>
    <w:rsid w:val="00877C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link w:val="normal"/>
    <w:rsid w:val="007D3C9E"/>
    <w:pPr>
      <w:pBdr>
        <w:top w:val="nil"/>
        <w:left w:val="nil"/>
        <w:bottom w:val="nil"/>
        <w:right w:val="nil"/>
        <w:between w:val="nil"/>
      </w:pBdr>
      <w:spacing w:after="0"/>
      <w:ind w:firstLine="6"/>
      <w:jc w:val="both"/>
    </w:pPr>
    <w:rPr>
      <w:rFonts w:ascii="Times New Roman" w:eastAsia="Times New Roman" w:hAnsi="Times New Roman" w:cs="Times New Roman"/>
      <w:color w:val="000000"/>
      <w:sz w:val="24"/>
      <w:szCs w:val="24"/>
    </w:rPr>
  </w:style>
  <w:style w:type="character" w:customStyle="1" w:styleId="normal">
    <w:name w:val="normal Знак"/>
    <w:basedOn w:val="a0"/>
    <w:link w:val="1"/>
    <w:rsid w:val="007D3C9E"/>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F260CA"/>
    <w:pPr>
      <w:spacing w:after="160" w:line="259" w:lineRule="auto"/>
      <w:ind w:left="720"/>
      <w:contextualSpacing/>
    </w:pPr>
  </w:style>
  <w:style w:type="paragraph" w:customStyle="1" w:styleId="ConsPlusNormal">
    <w:name w:val="ConsPlusNormal"/>
    <w:rsid w:val="00437863"/>
    <w:pPr>
      <w:widowControl w:val="0"/>
      <w:autoSpaceDE w:val="0"/>
      <w:autoSpaceDN w:val="0"/>
      <w:spacing w:after="0" w:line="240" w:lineRule="auto"/>
    </w:pPr>
    <w:rPr>
      <w:rFonts w:ascii="Calibri" w:eastAsia="Times New Roman" w:hAnsi="Calibri" w:cs="Calibri"/>
      <w:szCs w:val="20"/>
    </w:rPr>
  </w:style>
  <w:style w:type="paragraph" w:styleId="a7">
    <w:name w:val="Balloon Text"/>
    <w:basedOn w:val="a"/>
    <w:link w:val="a8"/>
    <w:uiPriority w:val="99"/>
    <w:semiHidden/>
    <w:unhideWhenUsed/>
    <w:rsid w:val="002F58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581B"/>
    <w:rPr>
      <w:rFonts w:ascii="Tahoma" w:hAnsi="Tahoma" w:cs="Tahoma"/>
      <w:sz w:val="16"/>
      <w:szCs w:val="16"/>
    </w:rPr>
  </w:style>
  <w:style w:type="table" w:styleId="a9">
    <w:name w:val="Table Grid"/>
    <w:basedOn w:val="a1"/>
    <w:uiPriority w:val="59"/>
    <w:rsid w:val="00230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3218"/>
    <w:rPr>
      <w:b/>
      <w:bCs/>
    </w:rPr>
  </w:style>
  <w:style w:type="paragraph" w:styleId="a4">
    <w:name w:val="Normal (Web)"/>
    <w:basedOn w:val="a"/>
    <w:uiPriority w:val="99"/>
    <w:unhideWhenUsed/>
    <w:rsid w:val="002822D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2822DA"/>
    <w:rPr>
      <w:i/>
      <w:iCs/>
    </w:rPr>
  </w:style>
  <w:style w:type="character" w:customStyle="1" w:styleId="apple-converted-space">
    <w:name w:val="apple-converted-space"/>
    <w:basedOn w:val="a0"/>
    <w:rsid w:val="002822DA"/>
  </w:style>
  <w:style w:type="character" w:customStyle="1" w:styleId="textexposedshow">
    <w:name w:val="text_exposed_show"/>
    <w:basedOn w:val="a0"/>
    <w:rsid w:val="00FB33B9"/>
  </w:style>
  <w:style w:type="paragraph" w:customStyle="1" w:styleId="ConsPlusNonformat">
    <w:name w:val="ConsPlusNonformat"/>
    <w:uiPriority w:val="99"/>
    <w:rsid w:val="00F65217"/>
    <w:pPr>
      <w:autoSpaceDE w:val="0"/>
      <w:autoSpaceDN w:val="0"/>
      <w:adjustRightInd w:val="0"/>
      <w:spacing w:before="200" w:after="0" w:line="240" w:lineRule="auto"/>
    </w:pPr>
    <w:rPr>
      <w:rFonts w:ascii="Courier New" w:eastAsia="Calibri" w:hAnsi="Courier New" w:cs="Courier New"/>
      <w:sz w:val="20"/>
      <w:szCs w:val="20"/>
      <w:lang w:val="en-US" w:bidi="en-US"/>
    </w:rPr>
  </w:style>
  <w:style w:type="paragraph" w:customStyle="1" w:styleId="10">
    <w:name w:val="10"/>
    <w:basedOn w:val="a"/>
    <w:rsid w:val="00877C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link w:val="normal"/>
    <w:rsid w:val="007D3C9E"/>
    <w:pPr>
      <w:pBdr>
        <w:top w:val="nil"/>
        <w:left w:val="nil"/>
        <w:bottom w:val="nil"/>
        <w:right w:val="nil"/>
        <w:between w:val="nil"/>
      </w:pBdr>
      <w:spacing w:after="0"/>
      <w:ind w:firstLine="6"/>
      <w:jc w:val="both"/>
    </w:pPr>
    <w:rPr>
      <w:rFonts w:ascii="Times New Roman" w:eastAsia="Times New Roman" w:hAnsi="Times New Roman" w:cs="Times New Roman"/>
      <w:color w:val="000000"/>
      <w:sz w:val="24"/>
      <w:szCs w:val="24"/>
    </w:rPr>
  </w:style>
  <w:style w:type="character" w:customStyle="1" w:styleId="normal">
    <w:name w:val="normal Знак"/>
    <w:basedOn w:val="a0"/>
    <w:link w:val="1"/>
    <w:rsid w:val="007D3C9E"/>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F260CA"/>
    <w:pPr>
      <w:spacing w:after="160" w:line="259" w:lineRule="auto"/>
      <w:ind w:left="720"/>
      <w:contextualSpacing/>
    </w:pPr>
  </w:style>
  <w:style w:type="paragraph" w:customStyle="1" w:styleId="ConsPlusNormal">
    <w:name w:val="ConsPlusNormal"/>
    <w:rsid w:val="00437863"/>
    <w:pPr>
      <w:widowControl w:val="0"/>
      <w:autoSpaceDE w:val="0"/>
      <w:autoSpaceDN w:val="0"/>
      <w:spacing w:after="0" w:line="240" w:lineRule="auto"/>
    </w:pPr>
    <w:rPr>
      <w:rFonts w:ascii="Calibri" w:eastAsia="Times New Roman" w:hAnsi="Calibri" w:cs="Calibri"/>
      <w:szCs w:val="20"/>
    </w:rPr>
  </w:style>
  <w:style w:type="paragraph" w:styleId="a7">
    <w:name w:val="Balloon Text"/>
    <w:basedOn w:val="a"/>
    <w:link w:val="a8"/>
    <w:uiPriority w:val="99"/>
    <w:semiHidden/>
    <w:unhideWhenUsed/>
    <w:rsid w:val="002F58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581B"/>
    <w:rPr>
      <w:rFonts w:ascii="Tahoma" w:hAnsi="Tahoma" w:cs="Tahoma"/>
      <w:sz w:val="16"/>
      <w:szCs w:val="16"/>
    </w:rPr>
  </w:style>
  <w:style w:type="table" w:styleId="a9">
    <w:name w:val="Table Grid"/>
    <w:basedOn w:val="a1"/>
    <w:uiPriority w:val="59"/>
    <w:rsid w:val="00230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A44F6-82F8-4AD1-91F9-CE7F99F9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2696</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dc:creator>
  <cp:lastModifiedBy>www</cp:lastModifiedBy>
  <cp:revision>2</cp:revision>
  <dcterms:created xsi:type="dcterms:W3CDTF">2020-08-27T07:24:00Z</dcterms:created>
  <dcterms:modified xsi:type="dcterms:W3CDTF">2020-08-27T07:24:00Z</dcterms:modified>
</cp:coreProperties>
</file>